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562" w:firstLineChars="200"/>
        <w:jc w:val="center"/>
        <w:textAlignment w:val="auto"/>
        <w:rPr>
          <w:rFonts w:hint="eastAsia" w:ascii="宋体" w:hAnsi="宋体" w:eastAsia="宋体" w:cs="宋体"/>
          <w:b/>
          <w:color w:val="auto"/>
          <w:sz w:val="28"/>
          <w:szCs w:val="28"/>
          <w:lang w:eastAsia="zh-CN"/>
        </w:rPr>
      </w:pPr>
      <w:r>
        <w:rPr>
          <w:rFonts w:hint="eastAsia" w:ascii="宋体" w:hAnsi="宋体" w:eastAsia="宋体" w:cs="宋体"/>
          <w:b/>
          <w:color w:val="auto"/>
          <w:sz w:val="28"/>
          <w:szCs w:val="28"/>
        </w:rPr>
        <w:t>2008年福建省录用公务员考试《申论》试卷</w:t>
      </w:r>
      <w:r>
        <w:rPr>
          <w:rFonts w:hint="eastAsia" w:ascii="宋体" w:hAnsi="宋体" w:eastAsia="宋体" w:cs="宋体"/>
          <w:b/>
          <w:color w:val="auto"/>
          <w:sz w:val="28"/>
          <w:szCs w:val="28"/>
          <w:lang w:eastAsia="zh-CN"/>
        </w:rPr>
        <w:t>（</w:t>
      </w:r>
      <w:r>
        <w:rPr>
          <w:rFonts w:hint="eastAsia" w:ascii="宋体" w:hAnsi="宋体" w:eastAsia="宋体" w:cs="宋体"/>
          <w:b/>
          <w:color w:val="auto"/>
          <w:sz w:val="28"/>
          <w:szCs w:val="28"/>
        </w:rPr>
        <w:t>秋季</w:t>
      </w:r>
      <w:r>
        <w:rPr>
          <w:rFonts w:hint="eastAsia" w:ascii="宋体" w:hAnsi="宋体" w:eastAsia="宋体" w:cs="宋体"/>
          <w:b/>
          <w:color w:val="auto"/>
          <w:sz w:val="28"/>
          <w:szCs w:val="28"/>
          <w:lang w:eastAsia="zh-CN"/>
        </w:rPr>
        <w:t>）</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一、注意事项</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1．申论考试是对应考者阅读能力、综合分析能力、提出和解决问题能力、文字表达能力的测试。</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2．参考时限：阅读资料40分钟，参考作答110分钟。</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3．仔细阅读给定资料，按照后面提出的“作答要求”作答。</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二、给定资料</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材料1</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印度洋海啸发生后，香港各界对海啸灾区的捐款超过7亿港元，人均捐款超过100美元，</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香港由此成为全球人均捐款额最高的爱心城市。四川汶川地震发生后，香港各界启动多种捐</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款渠道筹集善款。据不完全统计，到5月15日为止，香港民间及政府募捐和拨付的善款已逾8亿港元，创下了香港历史上赈灾捐款的最高记录。其中，香港TVB主席邵逸夫先生向四川地震灾区捐款达1亿港币。</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面对四川汶川地震，各族人民慷慨解囊，争相捐款。为灾区人民渡过难关、重建家园送去温暖，使他们增强了战胜自然灾害的勇气和信心。充分体现了中华民族大家庭血浓于水的情怀。</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与此同时，中央组织部号召全国共产党员自愿缴纳抗震救灾“特殊党费”的活动，全国共产党员纷纷响应，仅在活动的当日，中央组织部的部机关900多名党员共缴纳330万元“特殊党费”。</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革命老区赣州市77000多名党员缴纳“特殊党费”6334万元……</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经济特区深圳市95300多名党员缴纳“特殊党费”5844万元……</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祖国边陲云南省80万名党员缴纳“特殊党费”1.7亿多元……I</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大庆油田10万名党员缴纳“特殊党费”2900万元……</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美国，每年的慈善资金约占GDP的2．4％，有近80％来自于国民，平均每年每个家庭捐赠900美元。许多美国富人都把卡内基的那句话“在巨富中死去是一种耻辱”奉为圭臬。社会也给了这些富豪以应有的评价：“慈善是富人发自内心深处的爱，是富人洒向社会的阳光。”</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《中国慈善捐赠发展蓝皮书》显示，2007年我国慈善市场资金总额为865亿元，占当年</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GDP总量0．35％，拥有80％以上社会财富的富人对慈善事业的捐赠小于15％。</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材料2</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国人民大学李义平教授说：“根据已有的讨论和当前的共识，我们可以把企业的社会责任作三个层次的划分：最里层是企业的基本职能，其中内容包括高质量的产品，对社会提供更多的就业机会，促进经济增长等。中间层包括善待员工，对员工负责任；为消费者提供更多的信息，讲究诚信，尽可能地减少成本，保持合理的价格；珍惜节约资源，保护环境，善待社会。最外层是经济社会的发展出现了一系列越来越多尚难明确划分的责任，企业应当越来越多地主动参与到改善社会环境的活动中来。”</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商务部相关人士认为，企业责任主要表现在企业是否为职工缴纳保险金，是否达到环境保护标准，企业必须区分哪些是正常要做的活动，哪些是必须做到的，哪些是提倡做的，国家工商总局相关人士认为，诚信守法、公平竞争是企业最基本的社会责任。国家安检总局相关人士认为，企业的社会责任是关注安全生产，关注职业健康。国家环保总局相关人士认为，企业为保护环境，减少污染所应承担的责任是企业的社会责任。</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材料3</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四川汶川地震发生那一刻，都江堰光亚学校的教师范美忠弃学生于不顾第一个跑出了教室。而后又在论坛里自称“在这种生死抉择的瞬间，只有为了我的女儿我才可能考虑牺牲自我，其他的人，哪怕是我的母亲，在这种情况下我也不会管的。”</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2008年6月，安徽省长丰县，两名学生上课时打架导致其中一人死亡，授课教师杨某选择站在三尺讲台上充当“看客”，并未出面制止。</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材料4</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国天气网消息，今年第13号强台风“森拉克’’逐渐向浙江沿海逼近。闽浙两地政府部门干部取消中秋休假，集中精力投入防台风工作，浙江省防汛抗旱指挥部副指挥、副省长茅临生在9月12日晚间召开的防台视频会议上说，沿海地区领导干部中秋期间取消休假，集中精力投入防台风工作，福建省防汛抗旱指挥召开电视电话会议，对重点地区防御第13号台风“森拉克”进行部署。目前该省有关市、县、乡三级政府部门放弃休假，加强值班，台风区域内5097艘渔船已经全部返港。</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材料5</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建设高速公路“大动脉”的同时，福建十分注意将一根根“毛细血管”通向各个村落，惠及广大农民。在松溪县九蓬村，自打通了水泥路，村里农副产品顺利走向了山外大市场，卖出了好价钱。村民每亩茶园的收益从800元增加到1500元左右，毛竹每根7、8元提高到12元。全村人均增收20％以上。</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材料6</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近年来，我国食品安全事件频发。劣质奶粉、“苏丹红”辣酱、毛发酱油、石蜡火锅底料、瘦肉精、毒大米、地沟油……“问题食品”之多、涉及范围之广、造成恶果之重，已到了令人谈“食”色变的地步。商务部《我国流通领域食品安全状况的调查报告》显示：尽管目前上市食品安全状况逐年好转，但食品安全仍存在超标、法律法规缺失、检测及环保体系不健全等问题。消费者对任何一类食品安全性的信任度均低于50%。</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事实上，“从田间到餐桌”的每个环节都有“重兵防守”，工商、卫生、质检、环保、食品药品监管等近10个部门都对食品安全负有监管职责。在这些部门后面，有食品标准、产品质量、食品卫生、消费者权益保护、农药管理、动物防疫等20部以上的专业性法律法规。</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材料7</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2003年5月“非典”猖獗，在一些人设法离开北京时，在美国斯坦福大学医学院工作的施凌方博士却主动回国。施凌方获悉北京出现“非典”疫情后立刻给中国驻旧金山领事馆写信，要求到北京参加抗击“非典”工作，这封请战书最后被北京地坛医院接受。5月16日，当施凌方经过长途飞行来到北京后，次日下午便到地坛医院报到。</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材料8</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2003年5月14日，北京西城工商局在执法时发现，北京国药医疗保健品公司销售的百盾抗菌口罩是对成品棉纱进行二次加工制成的。工商部门认定这批产品涉嫌虚假宣传和冒用许可证。被工商人员查处时，这批假口罩已经生产了16万个，涉案金额高达145万元。</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材料9</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2006年3月25日，位于四川省开县高桥镇的中国石油天然气总公司四川油气2号井发</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生天然气井漏事故，井漏事故发生后，井队迅速通知高桥镇和开县政府，开县政府立即启动了应急预案，组织了80辆大型客车疏散转移群众，疏散到县城的群众被集中安置在5个安置点，每个安置点都设立了食宿、医疗、安保小组，确保群众在吃、住、医疗、安全等方面得到较好的保障。当天，政府公开通告高桥河下游居民不要引用河水，中石油技术人员以及重庆市环保、气象等技术专家还在事故区周围开展了空气、水质情况监测，并随时向公众通报。事故发生后，开县在不到5个小时内转移了1万多名群众到安全地带，没有一名群众出现伤亡。</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而在这次发生井漏的罗家2号井旁边几米之外，就是发生“12·23”井喷的罗家16号井。2003年12月23日，中石油在开县罗家16号井发生了一次重大的井喷事故造成243人死亡。</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资料10</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89年前的5月4日，在中国大地上爆发了以学生为主体的反对帝国主义的爱国运动。北京大学等13所学校的3000多名学生在天安门前集合，抗议在巴黎和会上列强肆意践踏中国主权、北洋政府软弱卖国之举。这场以青年学生为主，包括广大群众、市民、工商人士等中下阶层广泛参与的爱国运动，高扬爱国主义旗帜，以反帝反封建的斗争精神唤起了中华民族的大觉醒，充分体现了中国青年“天下兴亡，匹夫有责”的社会责任感。</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五四运动让一批批热血青年踏上了波澜壮阔的奋斗征程，历经磨难不屈，饱尝艰辛不衰，千锤百炼而愈加坚强……</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新中国建设初期，无数青年英烈血洒疆场，被称为“最可爱的人”；社会主义建设时期，广大青年“把青春献给国家工业化”奔赴祖国四面八方建功立业；改革开发初期，一代青年奏响“团结起来，振兴中华”时代最强音，奋战在改革开放和社会主义现代化各条战线；社会主义市场经济条件下，广大青年创造潜力和创造活力竞相进发……</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少年智则国智，少年富则国富，少年强则国强，少年独立则国独立，少年自由则国自由，少年进步则国进步，少年胜于欧洲，则国胜于欧洲，少年雄于地球，则国雄于地球。”梁启超先生百年前的话至今读起来仍余音绕梁。</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材料11</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“不管前面是地雷阵还是万丈深渊，我都将一往无前，义无反顾，鞠躬尽瘁，死而后已。”——1998年3月，朱镕基总理答记者问。</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“我现在还是这样，只要活着，还有一口气，就要为人民鞠躬尽瘁，死而后已。”——2006年3月，温家宝总理会见记者所述。</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“民之所忧，我之所思，民之所思，我之所行。”——2008年3月，温家宝总理在十一届全国人大一次会议记者招待会上答记者问。</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材料12</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2003年4月，因防治非典不力，中国卫生部长张文康、北京市长孟学农被免职。</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2003年12月，中石油川东钻探公司发生“井喷”造成重大人员伤亡。</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2004年4月，中国石油天然气集团公司总经理马富才引咎辞职。</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2004年2月，浙江省海宁市黄湾镇五丰村部分村民聚众进行“普堂忏”活动，引燃草棚起火造成40人死亡。海宁市市长张仁贵引咎辞职。</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2004年2月，北京市密云县彩虹桥在举办迎春灯展过程中，导致重大人员伤亡。密云县县长张文引咎辞职。</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2004年2月，吉林市中百商厦发生特大火灾，导致重大人员伤亡。吉林市市长刚占标引咎辞职。</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2004年3月，四川省宜宾市高县仁爱乡在退耕还林中对退耕面积分散的户不予验收、对存在虚报冒领的业主进行验收等问题被媒体披露。对此负有领导责任的高县县委书记王邦兴、县长吴建华引咎辞职。</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2004年6月，安徽省追究阜阳奶粉事件责任，阜阳市市长刘庆强受行政记大过处分，副市长马职业被责令辞职。市政府副秘书长周云莲、市工商局局长周毅生等6人被责令辞职或给予处分。</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2005年6月，重庆市彭水县内的彭桑公路段因运煤车严重超载而毁损，群众出行难、运输难，上访不断。根据2004年7月1日实施的《重庆市部门行政首长问责暂行办法》，该局长被停止。3个月时间，彭水县交通局大力整治，使彭桑公路验收达标。同年10月，以实际行动改正了错误的该局长终于官复原职。</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2005年被问责的最高级别官员，当属解授华。这位20多年的老环保，因松花江重大水河染事件辞去国家环保总局局长职务，成为非典后被问责辞职的第四名部级高官。</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2008年中秋节当天，孟学农以山西省省长的身份引咎辞职，他这回“下课”是因为山西“9·8”特大溃坝事故。截止9月17日19时，这起严重事故已导致260条生命逝去。</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2008年9月16日，因“三鹿奶粉事故”，三鹿集团原董事长、总经理田文华被公安机关刑事拘留，免去翼纯堂石家庄市委副书记、市长职务，石家庄市分管农业生产的副市长张发旺，石家庄市畜牧水产局局长孙任虎，石家庄市食品监督管理局局长、党组书记张毅，石家庄市质量技术监督局局长、党组书记李志国等一批当地有关官员也被免职。</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材料13</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2004年，国务院出台《全面推进依法行政实施纲要》提出用十年的时间打造“法治政府”。法治政府是一个透明的政府、阳光的政府、廉洁政府、高效政府，也是一个责任政府。</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2005年7月9日，《国务院办公厅关于推行行政执法的责任制的若干意见》印发，推动建立权责明确、行为规范、监督有效、保障有力的行政执法体制，强化政府责任。</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如今，责任追究已被明确写入多部法律、法规：</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——2005年9月3日，国务院颁布了《关于预防煤矿生产安全事件的特别规定》，规定是否酿成事故，不履行法定职责的相关行政人员，都将被依纪依法严肃处理；</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——2006年1月1日生效的公务员法，让领导干部引咎辞职制度有了法律依据；</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——2006年1月8日，国务院发布《国家突发公共事件总体应急预案》，规定实行责任追究制，对迟报、谎报、瞒报和漏报等失职、渎职责任人给予处罚……</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材料14</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今年5月12日14时28分，四川省汶川县发生8级地震。地动山摇之间，一座座城镇被夷为平地，成千上万的生命被废墟掩埋。</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国际救援经验表明，地震发生后的72个小时是最关键的“黄金救援时间”。</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地震后仅1个多小时，新华社就播发了胡锦涛总书记做的重要指示：“尽快抢救伤员，保障灾区人民生命安全。”</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地震发生2小时后，16时40分许，一架专机从北京西郊机场腾空而起，温家宝总理赶赴四川灾区指导救灾工作。</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当晚，胡锦涛总书记主持召开中共中央政治局常务委员会会议，全面部署抗震救灾工作。中央决定成立抗震救灾总指挥部，由温家宝同志担任总指挥。</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12日夜，武警四川总队、武警水电三总队的3100多名官兵携带救灾装备赶赴汶川。距地震发生不到10个小时，就有近2万名解放军和武警官兵到达灾区开展救援。从汶川大地震发生到13日17时，中国紧急调用奔赴灾区的兵力达到近5万人。</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rPr>
        <w:t>材料15</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美国的学校德育，强调培养青年参与社会生活的能力，道德推理能力，在塑造国家精神的同时更注重发展青年承担社会责任和义务，创造新生活的品质。上世纪70年代以后，美国社会提出了“责任公民”的概念，其主要内涵是指要承认他人享有法律上规定的各种权利的责任，遵守各种规则，信守诺言的责任。</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英国学校德育具有典型的保守主义倾向，但是，在最近十几年来，在德育目标上也有同美国接轨的倾向，并开始重视学校德育的责任教育。其主要教育内容是莱斯特中心负责筛选的“四个核心”和“六个关系”，即：强调对别人的尊重、公正与合理、诚实和有信用。处理好与最亲近的人的关系、与社区和社会的关系、与人类的关系、与自己的关系、与非人类的关系和与上帝的关系。处理好这些关系的关键是行为主体要勇于承担自己的责任。</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在《联邦德国教育总法》中规定：“培养学生在一个自由、民主和福利的法律社会中……对自己的行为有责任感。”对于18岁以后的学生，在道德方面的要求是培养“尊重人的尊严、自我克制、责任感、乐于负责与助人，能接受一切真、善、美的胸怀，以及对自然和环境的责任心。”</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rPr>
        <w:t>材料16</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美国记者古埃丝有次到东京，她在奥达克余百货公司买了1台唱机，准备送给住在东京的婆婆家作为见面礼。售货员笑容可掬地挑选了1台尚未启封的机子给她。回到住处，她拆开包装试用时，发现机子没有装内件。古埃丝火冒三丈，准备第二天一早即去百货交涉，并迅速写了一篇新闻稿“笑脸背后的真面目”。第二天一早，一辆汽车停在他的住处附近，从车上下来的是奥达克余百货公司的总经理和拎着大皮箱的职员。他俩一起走进客厅就俯首鞠躬、连连道歉。原来，他们清点商品时，发现将一个空心的货样卖给了一位顾客，此事非同小可。总经理马上召集有关人员商议。当时只有两条线索可循，即顾客的名字和他留的一张美国快递公司的名片。打了32次电话，向东京的各大宾馆查询，没有结果。于是将电话打到美国快递公司的总部，深夜接到回电，得知顾客在美国父母的电话号码，接着打电话到美国，得到顾客在东京的婆家的电话号码，最终才找到了顾客的落脚地。</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rPr>
        <w:t>材料17</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现代管理理念告诉我们，责任建设，制度为本。在世界500强企业中，“责任”是最为关键的理念和价值观；IBM前总裁郭士纳曾说：“人们不会做你希望的，只会做你检查的。”这就要求我们建立起清晰的责任体系，通过奖罚分明的激励约束机制，确立良性的责任导向，培育责任感，强化责任意识。</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材料18</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2003年7月7日被《焦点访谈》曝光，7月12日广东省召开进一步打击非法传销现场会并宣布对负责人的处罚决定，仅6天时间；博罗“三乱”事件发生在11日晚间，而相关部门次日便对刘金东作出处理决定；而对汕头制假事件的负有领导责任的当事人的处理，则是在国家烟草专卖局和公安部联合开展打假行动的当天下午。</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材料19</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从权力的运行来看，权力天然具有私人性和膨胀性。如果没有相应的责任承担机制，就可能出现权力向私人化过渡，并且具有膨胀异化的结果。我国政府官员经过授权拥有公共权力，必须接受监督并负有责任，说明官员的责任对象是人民群众，这在一定程度上体现了政府官员权责对等的原则，但是，由于受到“机动论”的影响，在实际工作中未能很好地体现这种对等的原则。另外，有时即便是对责任官员作出了处理，也通常是久拖不决，甚至到不了了之，这就在客观上使一些领导和执法人员养成了“事不关己，高高挂起”不作为的工作作风，更有甚者，造成了一些人滥用权力、乱作为的事情发生。</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材料20</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今年的9月5日日本的毒大米事件被曝光后，日本农林水产省发表声明称，大阪米粉加工企业三笠食品公司将制造工业胶水用的有害米当食用米出售，这些工业用米中含有高致癌性黄曲霉毒素、杀虫剂甲胺磷等有害物。今日，大田城一在众议院委员会议上表示，自己没有履行好职责，导致有害米的销售。他对该事件深感抱歉。大田城一表示，政府会尽最大努力防止造成任何商业危机。农林水产省已指定全国47个县中的24个县约381家商店作为受污染大米的召回点。</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材料21</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2007年5月17日，安徽食品药品监督管理局出台了《关于对消费者购买到假劣药品实行现行退付购药款暂行办法》，向社会公开承诺，消费者在安徽省内购买了该办法规定的六种情形的药品，可以在1个月内向安徽省食品药品管理局及下属17个市局、62个县(市、区)局投诉并提出先行退付。</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三、作答要求</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1．请参考给定的资料4、6、9、16、20等，假定你是某乡政府安全工作负责人，辖区局部范围内突发重大自然灾害，请你拟定相应的处置方案。(20分)</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要求：所拟处置方案的措施在五条以上，并且切实可行，系统性强。字数在200字左右。</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2．参考给定的资料，结合第1项要求，在处置完重大自然灾害事件后，请你给上级有关部门拟定一份有关提高政府应急处置突发事件能力的建议。(30分)</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要求：所拟的建议有针对性和可操作性，并具有指导意义。字数在500字左右。</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jc w:val="lef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3．根据给定的资料，联系实际，以加强政府责任为主题，自拟题目，写一篇议论文。字数在1000一1200字左右。(50分)</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要求：观点明确，材料充实，逻辑严谨，论证有力。</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center"/>
        <w:textAlignment w:val="auto"/>
        <w:rPr>
          <w:rFonts w:hint="default" w:ascii="宋体" w:hAnsi="宋体" w:eastAsia="宋体" w:cs="宋体"/>
          <w:b/>
          <w:color w:val="auto"/>
          <w:sz w:val="28"/>
          <w:szCs w:val="28"/>
          <w:lang w:val="en-US" w:eastAsia="zh-CN"/>
        </w:rPr>
      </w:pPr>
      <w:r>
        <w:rPr>
          <w:rFonts w:hint="eastAsia" w:ascii="宋体" w:hAnsi="宋体" w:eastAsia="宋体" w:cs="宋体"/>
          <w:color w:val="auto"/>
          <w:sz w:val="21"/>
          <w:szCs w:val="21"/>
        </w:rPr>
        <w:br w:type="page"/>
      </w:r>
      <w:r>
        <w:rPr>
          <w:rFonts w:hint="eastAsia" w:ascii="宋体" w:hAnsi="宋体" w:eastAsia="宋体" w:cs="宋体"/>
          <w:b/>
          <w:color w:val="auto"/>
          <w:sz w:val="28"/>
          <w:szCs w:val="28"/>
        </w:rPr>
        <w:t>2008年福建省录用公务员考试《申论》试卷</w:t>
      </w:r>
      <w:r>
        <w:rPr>
          <w:rFonts w:hint="eastAsia" w:ascii="宋体" w:hAnsi="宋体" w:eastAsia="宋体" w:cs="宋体"/>
          <w:b/>
          <w:color w:val="auto"/>
          <w:sz w:val="28"/>
          <w:szCs w:val="28"/>
          <w:lang w:eastAsia="zh-CN"/>
        </w:rPr>
        <w:t>（</w:t>
      </w:r>
      <w:r>
        <w:rPr>
          <w:rFonts w:hint="eastAsia" w:ascii="宋体" w:hAnsi="宋体" w:eastAsia="宋体" w:cs="宋体"/>
          <w:b/>
          <w:color w:val="auto"/>
          <w:sz w:val="28"/>
          <w:szCs w:val="28"/>
        </w:rPr>
        <w:t>秋季</w:t>
      </w:r>
      <w:r>
        <w:rPr>
          <w:rFonts w:hint="eastAsia" w:ascii="宋体" w:hAnsi="宋体" w:eastAsia="宋体" w:cs="宋体"/>
          <w:b/>
          <w:color w:val="auto"/>
          <w:sz w:val="28"/>
          <w:szCs w:val="28"/>
          <w:lang w:eastAsia="zh-CN"/>
        </w:rPr>
        <w:t>）</w:t>
      </w:r>
      <w:r>
        <w:rPr>
          <w:rFonts w:hint="eastAsia" w:ascii="宋体" w:hAnsi="宋体" w:eastAsia="宋体" w:cs="宋体"/>
          <w:b/>
          <w:color w:val="auto"/>
          <w:sz w:val="28"/>
          <w:szCs w:val="28"/>
          <w:lang w:val="en-US" w:eastAsia="zh-CN"/>
        </w:rPr>
        <w:t>参考答案</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来源：网络</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第一步：阅读材料，概括段意，归纳同类。</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材料1：面对灾情，我国人民齐心协力、踊跃捐助，但我国慈善事业的发展还远低于发达国家。</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材料2：材料主要阐述了企业的社会责任。</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材料3：通过两个事例说明部分教师职业素质欠佳。</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材料4：闵浙政府干部在第13号强台风“森拉克”防御工作中尽公职守。</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材料5：福建政府广建公路，为村民谋福利。</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材料6：我国食品安全事件频发，各有关部门监管工作不到位。</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材料7：施凌方博士积极抗“非典”。</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材料8：材料列举百盾抗菌口罩被查处的事件，说明有关人员牟取暴利，职业道德败坏。</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材料9：政府人员及时处理天然气井漏事件，保证了群众安全。</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sz w:val="21"/>
          <w:szCs w:val="21"/>
        </w:rPr>
        <w:t>材料10：青年是国家的栋梁。</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材料11：国家总理情系人民，关注民生。</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材料12：材料列举了一批官员应失职而被免职的事例。</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材料13：材料通过列举多部法律、法规，说明政府责任在不断的完善。</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材料14：国家领导及解放军战士及时有效地应对汶川大地震。</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材料15：列举美国和英国学校德育的例子，说明要主动培养学生的社会责任感。</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材料16：奥达克余百货公司责任意识明确，对客户服务到位。</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材料17：责任建设，制度为本。</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材料18：列举三个事例，说明有关部门处理非法事件及时有效。</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材料19：部分官员责任意识感有待提高，必须接受人们的监督。</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材料20：日本政府部门及时处理毒大米事件。</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材料21：安徽食品药品监督管理局出台《关于对消费者购买到假劣药品实行现行退付购药款暂行方法》。</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第二步：解题分析。</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第1题</w:t>
      </w:r>
      <w:r>
        <w:rPr>
          <w:rFonts w:hint="eastAsia" w:ascii="宋体" w:hAnsi="宋体" w:eastAsia="宋体" w:cs="宋体"/>
          <w:color w:val="auto"/>
          <w:sz w:val="21"/>
          <w:szCs w:val="21"/>
        </w:rPr>
        <w:t>：此题为对策题。作答时首先需转换身份，然后结合给定材料中的相关措施进行归纳、总结及拓展。方案注意坚持群众生命财产安全第一位的原则，可以考虑从领导干部以身作则、请求社会协助、治安管理的加强、险情的检测、灾情信息的及时恰当公布等方面入手。</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参考答案</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乡发生自然灾害后，应坚持群众生命财产安全第一位的原则，启动应急预案，有序做好灾害处理工作：一是乡领导带头抢险，靠前指挥，采取一切办法，最短时间内把灾区群众疏散撤离到安全地带；二是动员全社会，做好灾民的接收安置工作，保证灾民吃、住、医疗等基本需求；三是紧急拨付救灾资金和物资，并向上级报告救援；四是加强治安管理，维护社会秩序；五是加强险情监测，做到科学高效救灾；六是及时适当发布信息，确保人心稳定。</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第二步：解题分析。</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第2题</w:t>
      </w:r>
      <w:r>
        <w:rPr>
          <w:rFonts w:hint="eastAsia" w:ascii="宋体" w:hAnsi="宋体" w:eastAsia="宋体" w:cs="宋体"/>
          <w:color w:val="auto"/>
          <w:sz w:val="21"/>
          <w:szCs w:val="21"/>
        </w:rPr>
        <w:t>：此题难度较大。应试者首先要注意所拟建议的格式。建议可以从两方面着手：一是在应对突发事件过程中需注意的事项；二是在日常的工作中需预防的事项。</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参考答案</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关于提高政府应急处理突发事件能力的建议</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××县政府：</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日前，我乡突发重大自然灾害，面对灾情，全乡上下一心，乡政府迅速成立应付灾害工作小组，制定紧急预案，并在实施过程中责任到人，不放弃任何一丝希望，切实做好群众的疏通转移工作，灾情得到了有效地控制。事后，我充分总结在这次应急处理自然灾害中的经验教训，建议上级政府在应对突发事件过程中应注意以下几点：</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第一，突发事件发生后，要在第一时间成立相关工作小组，制定紧急预案，力求以最快的速度作出反应；</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第二，加强信息透明度，及时向群众报道事件的进展情况；对外界公布事件处理进程及所造成的后果，寻求社会救助；</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第三，强化责任，实行责任到人的问责制，坚持以人为本，不放弃任何希望，尽最大努力防止灾情扩大化。</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在日常的工作中，政府也要注意防微杜渐，切实做好以下工作：</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首先，要加强对公民的责任意识教育，培养人们的忧患意识和社会责任感；</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其次，加大社会救助力度，加大资金投入，鼓励企业进行社会救助，并对其给予一些优惠或奖励，努力改善人民的生活；</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再次，加强立法，逐渐建立起规范的责任体系。通过奖罚分明的激励约束机制，确立良性的责任导向，培育责任感，强化责任意识；</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最后，加强社会监督，完善问责制，做好依法行政，防止滥用权力或“不作为”事件的发生。</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第二步：解题分析。</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2" w:firstLineChars="200"/>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第3题</w:t>
      </w:r>
      <w:r>
        <w:rPr>
          <w:rFonts w:hint="eastAsia" w:ascii="宋体" w:hAnsi="宋体" w:eastAsia="宋体" w:cs="宋体"/>
          <w:color w:val="auto"/>
          <w:sz w:val="21"/>
          <w:szCs w:val="21"/>
        </w:rPr>
        <w:t>：此题要求写一篇议论文，考生需通过对给定材料的理解和感悟，结合实际，把握好写作方向。题目要求以加强政府责任为主题，需注意这是新时期建设服务型政府所必需的。</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参考答案</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强化问责机制打造责任政府</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近些年，我国政府问责在如火如荼地展开，一批批高官在问责风暴中被拉下了马。2003年非典期间，包括时任卫生部部长的张文康和北京市市长的孟学农在内的上千名官员被问责，宣告我国正式启动问责制。其后，我国加快了建立问责制的步伐，力图把我国建设成为一个法治政府，法治政府是一个透明的政府、阳光的政府、廉洁政府、高效政府，也是一个责任政府。随着问责风暴的深入开展，2004年6月，时任安徽省阜阳市市长的刘庆强因为奶粉事件受行政记大过处分，副市长马明业被责令辞职；2005年时任国家环保总局局长的解振华因松花江重要水污染事件被问责。人们对政府的行为拍手称快，这一行为极大地提高了政府在人民群众中的威望和公信力。但是这些官员被问责的背后，是血淋淋的教训，强化问责机制已经刻不容缓。</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从我国政治文明建设的进程来看，问责制度可以说是我国民主政治建设的一个重要组成部分，是建设责任政府、法治政府、民主政府的一个重要途径。行政问责在我国自启动以来，无论对促进我国经济发展、民主政治和社会进步，还是对重塑政府责任和形象都具有积极地作用和深远的意义。我国政府也一直致力于完善相关的法律法规，如今，责任追究已被明确写入多部法律、法规。比如《国务院办公厅关于推行行政执法的责任制的若干意见》《关于预防煤矿生产安全事故的特别规定》《公务员法》《国家突发公共事件总体应急预案》等等。但是随着问责机制的开展，社会上出现了一批“无为”领导干部，他们的特点就是不作为，“事不关己，高高挂起”，严重阻碍了我国的责任政府建设历程。在新情况下，进一步推行问责机制，建设责任政府，还要做好以下工作。</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继续完善相关法律法规，建立健全问责机制的责任体系。一般而言，问责机制的体系包括四个层次：第一层次为刑事责任；第二层次为行政责任；第三层次为政治责任；第四层次为道义责任。在社会上我们也经常看到因为某些突发事件，相关的领导便“引咎辞职”，借此逃避其应负担的刑事责任，等风声过后再悄然复出。这种现象频频出现，严重损害了党和政府在群众中的威信。只要建立健全问责机制的责任体系，明确相关领导的责任，才能防止这类现象的出现。</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细化责任，责任到人。在我们的社会生活中，由于一些被“问责”的官员曾经犯过错误，这就使民众对他们再次上任信心不足，甚至怀疑有“内幕”；也给别有用心人士提供了造谣诽谤的理由。在民众的阵阵质疑声中，这些重返岗位的“问责”官员很容易顶不住压力，变得畏首畏尾，做事放不开手脚，不能展现自己的才华；或者索性“横竖横”，一条道路走到黑，形成一个恶心循环。这对“问责”官员、民众都是不利的。将“问责”官员重新上岗的原因、条件和程序公开透明化，这就给民众一个交代，打消了他们心头不必要的疑惑；也给了这些一时犯错的官员再次施展才华、为人民服务的机会。</w:t>
      </w:r>
    </w:p>
    <w:p>
      <w:pPr>
        <w:keepNext w:val="0"/>
        <w:keepLines w:val="0"/>
        <w:pageBreakBefore w:val="0"/>
        <w:widowControl w:val="0"/>
        <w:kinsoku/>
        <w:wordWrap/>
        <w:overflowPunct/>
        <w:topLinePunct w:val="0"/>
        <w:autoSpaceDE/>
        <w:autoSpaceDN/>
        <w:bidi w:val="0"/>
        <w:adjustRightInd w:val="0"/>
        <w:snapToGrid w:val="0"/>
        <w:spacing w:before="95" w:beforeLines="30" w:line="264"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总之，问责制的强化和完善，能够促进政府工作人员的权利和责任意识，推进责任政府的建设进程，防止权利的滥用。</w:t>
      </w:r>
    </w:p>
    <w:sectPr>
      <w:headerReference r:id="rId4" w:type="first"/>
      <w:footerReference r:id="rId7" w:type="first"/>
      <w:footerReference r:id="rId5" w:type="default"/>
      <w:headerReference r:id="rId3" w:type="even"/>
      <w:footerReference r:id="rId6" w:type="even"/>
      <w:pgSz w:w="11906" w:h="16838"/>
      <w:pgMar w:top="816" w:right="839" w:bottom="816" w:left="839"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Z+9AuABAAC5AwAADgAAAGRycy9lMm9Eb2MueG1srVPNjtMwEL4j8Q6W&#10;7zTZikUlaroCVYuQECAtPIDrOI0l/2nGbVIeAN6AExfuPFefY8dO0kXLZQ9ckvH8fDPf5/H6ZrCG&#10;HRWg9q7mV4uSM+Wkb7Tb1/zrl9sXK84wCtcI452q+Ukhv9k8f7buQ6WWvvOmUcAIxGHVh5p3MYaq&#10;KFB2ygpc+KAcBVsPVkQ6wr5oQPSEbk2xLMtXRe+hCeClQiTvdgzyCRGeAujbVku19fJglYsjKigj&#10;IlHCTgfkmzxt2yoZP7UtqshMzYlpzF9qQvYufYvNWlR7EKHTchpBPGWER5ys0I6aXqC2Igp2AP0P&#10;lNUSPPo2LqS3xUgkK0IsrspH2tx1IqjMhaTGcBEd/x+s/Hj8DEw3tAmcOWHpws8/f5x//Tn//s5e&#10;Jnn6gBVl3QXKi8NbP6TUyY/kTKyHFmz6Ex9GcRL3dBFXDZHJVLRarlYlhSTF5gPhFA/lATC+U96y&#10;ZNQc6PayqOL4AeOYOqekbs7famPILyrjWF/z19fL61xwiRC4cdQjkRiHTVYcdsPEYOebExGj90AN&#10;Ow/fOOtpG2ruaPk5M+8diZ0WZzZgNnazIZykwppHzg4B9L7LS5amwvDmEGnIPHtqPHab5qEbzeyn&#10;7Usr8/c5Zz28uM09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JWfvQLgAQAAuQMAAA4AAAAA&#10;AAAAAQAgAAAAHgEAAGRycy9lMm9Eb2MueG1sUEsFBgAAAAAGAAYAWQEAAHAFA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2" o:spid="_x0000_s4098" o:spt="136" type="#_x0000_t136" style="position:absolute;left:0pt;height:90.05pt;width:495.4pt;mso-position-horizontal:center;mso-position-horizontal-relative:margin;mso-position-vertical:center;mso-position-vertical-relative:margin;rotation:20643840f;z-index:-251656192;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1" o:spid="_x0000_s4097" o:spt="136" type="#_x0000_t136" style="position:absolute;left:0pt;height:90.05pt;width:495.4pt;mso-position-horizontal:center;mso-position-horizontal-relative:margin;mso-position-vertical:center;mso-position-vertical-relative:margin;rotation:20643840f;z-index:-251657216;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172A27"/>
    <w:rsid w:val="000E40A2"/>
    <w:rsid w:val="001B3EC2"/>
    <w:rsid w:val="00360A34"/>
    <w:rsid w:val="005C5C6D"/>
    <w:rsid w:val="007F7BB1"/>
    <w:rsid w:val="00825CBB"/>
    <w:rsid w:val="00D75249"/>
    <w:rsid w:val="02A44300"/>
    <w:rsid w:val="5AC977E7"/>
    <w:rsid w:val="782D590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rFonts w:eastAsia="宋体"/>
      <w:kern w:val="2"/>
      <w:sz w:val="18"/>
      <w:szCs w:val="18"/>
      <w:lang w:val="en-US" w:eastAsia="zh-CN" w:bidi="ar-SA"/>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Hyperlink"/>
    <w:uiPriority w:val="0"/>
    <w:rPr>
      <w:color w:val="0000FF"/>
      <w:u w:val="single"/>
    </w:rPr>
  </w:style>
  <w:style w:type="character" w:customStyle="1" w:styleId="7">
    <w:name w:val="页脚 Char"/>
    <w:link w:val="2"/>
    <w:qFormat/>
    <w:uiPriority w:val="0"/>
    <w:rPr>
      <w:rFonts w:eastAsia="宋体"/>
      <w:kern w:val="2"/>
      <w:sz w:val="18"/>
      <w:szCs w:val="18"/>
      <w:lang w:val="en-US" w:eastAsia="zh-CN" w:bidi="ar-SA"/>
    </w:rPr>
  </w:style>
  <w:style w:type="character" w:customStyle="1" w:styleId="8">
    <w:name w:val=" Char Char"/>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7</Pages>
  <Words>9694</Words>
  <Characters>9959</Characters>
  <Lines>74</Lines>
  <Paragraphs>20</Paragraphs>
  <TotalTime>2</TotalTime>
  <ScaleCrop>false</ScaleCrop>
  <LinksUpToDate>false</LinksUpToDate>
  <CharactersWithSpaces>9959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2017-02-18T15:01:00Z</dcterms:created>
  <dc:creator>QZZN 田老鼠</dc:creator>
  <dc:description>bbs.qzzn.com</dc:description>
  <cp:lastModifiedBy>沙鸥汀月</cp:lastModifiedBy>
  <dcterms:modified xsi:type="dcterms:W3CDTF">2022-07-11T23:40:12Z</dcterms:modified>
  <dc:subject>QZZN论坛精品</dc:subject>
  <dc:title>QZZN公务员考试论坛</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22A4855D4B6C440BA3482912A04A2C13</vt:lpwstr>
  </property>
</Properties>
</file>