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tabs>
          <w:tab w:val="left" w:pos="52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2007年广西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公务员考试《申论》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真题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一、注意事项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1.申论考试必须在给定的答题卡上作答，在本卷上作答无效。答题前请先阅读答题卡上的“注意事项”，并在答题卡上指定位置填写自己的姓名、报考部门及填涂准考证号。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2.申论考试与一般的写作考试不同，它是对应考者阅读理解能力、分析能力、提出并解决问题能力和文字表达能力的综合测试。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3.请先仔细阅读给定的资料，然后按照后面提出的“申论要求”依次作答。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4.本卷考试满分为100分。考试总时限为150分钟，建议你阅读给定资料参考时限为30分钟左右，剩余时间用于作答。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二、给定资料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目前，我国正处在工业化过程中，经济快速发展与公共安全基础薄弱，人们安全意识不强的矛盾突出，处理环境与经济矛盾较为尖锐和敏感的时期。虽然党和国家从方针、法制、体制、机制和投入等方面采取了一系列举措以加强公共安全工作，但不少问题积弊已久，有的已成“痼疾”，各类重大安全事件仍然时有发生，事故总量仍然偏大，相关指标仍然比较落后。如亿元GDP事故死亡率我国是0.558，发达国家是0.02到0.05，我们的亿元GDP事故死亡率是发达国家的10倍甚至20倍；10万工矿商贸从业人员事故死亡率是3.33，如果只算二产（工矿企业），则高达8.5，我们是发达国家的两倍多；我国万车死亡率是6.2，发达国家则不到0.1。有关统计数据表明，我国每年因公共安全事件造成的损失非常惊人：2003年，因生产事故损失2500亿元、各种自然灾害损失1500亿元，交通事故损失2000亿元，卫生和传染病突发事件的损失500亿元，共计6500亿元人民币，相当于我国GDP的6％。2004年，全国发生各类突发事件561万起，造成21万人死亡、175万人受伤，占全球因工伤亡总数的83％；直接经济损失超过4550亿元。2005年全国共发生一次死亡10人以上的事故134起，特别是发生了4起死亡百人以上的矿难，损失惨重。2006年仅1月28日至2月4日春节黄金周，全国共发生火灾1.3万余起，死亡63人，受伤47人，直接财产损失2963万余元。公共安全工作形势严峻，已经严重影响到社会的安定团结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从去年至今，南宁、重庆、成都、合肥等城市相继出现公交车重大安全事故。2006年重庆的公交车出现一次死亡30人以上的特重大事故，南宁市也在不到一个月的时间里，连续两次发生公交车安全事故，造成多人死伤；今年4月，成都公交车又接连发生两起事故，造成两人死亡。合肥市也是公交车事故频发：4月18日凌晨，一辆166路公交车违章掉头致一名骑摩托车的男子被撞死；18日傍晚，一辆901路公交车在进站时将一名女大学生撞死；19日，一名退休女教师命丧一辆115路公交车下；4月26日晨，一名17岁高二女生在上学途中被公交车撞死。一连串的事故导致市民义愤。然而，就在合肥市政府的综合整治小组进驻公交公司之后不久，“五一”长假期间，公交车又轧死一人。短时间内该市公交车肇事累计死亡人数已超过去年的总和。公交车司机开“野车”（违章）、“飞车”（快车）现象，已引起广大市民的强烈不满。市民纷纷要求立即整治公交运营，严厉处罚肇事驾驶员，并要求严肃追究相关负责人及领导干部的行政责任。公交车行车安全事故多发已不是某一个城市的个别现象，而成了大家十分关心的社会问题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2007年3月10日，辽宁抚顺矿业集团公司老虎台矿，工作面发生特大透水事故虽然多日搜救，仍有29名矿工遇难。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2007年5月5日，山西省临汾市蒲县克城镇蒲邓煤矿发生瓦斯爆炸事故。截至5月8日，已有15人遇难，尚有15人下落不明。该矿未经批准擅自恢复生产，多头掘进，以掘代采，以包代管，劳动组织十分混乱。事故发生后的一段时间，竟然不清楚井下作业人数。临汾市公安局介入之后，才查实入井作业的准确人数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2007年5月14日浙江萧山南阳经济开发区一家以来料加工为主的铸造企业——神龙铝业发生氟利昂泄露事件，导致9人中毒、2人死亡的惨痛后果。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2007年5月15日，新疆轮台县宝山煤矿的工人在为矿井火灾打密闭时，发生巷道冒顶和有毒气体漫溢事故，导致4人遇难、3人失踪、5名矿工受伤。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渭河是黄河的一大支流。渭河在陕西境内的流域面积占陕西省总面积的三分之一。该流域聚集了陕西省64％的人口、56％的耕地和80％的国内生产总值。如果说黄河是中华民族的母亲河，渭河就是陕西人不折不扣的母亲河。可是，现在渭河的老百姓却不敢亲近这条母亲河。渭河的现状让人难以想象。记者在渭河进入陕西、流出宝鸡流出咸阳三个地方取水检测，结果显示，COD值分别为21.7MG/L、29.2MG/L和68MG/L，水质由接近三类逐渐变成劣五类。在渭河即将流出西安的张义村，记者采集渭河水样。检测结果表明，渭河在流经西安之后，污染物浓度大幅度升高，COD达97.6MG/L，氨氮含量达13.4MG/L，分别是国家规定的五类水标准的2.4倍和6.7倍。大量未经处理的生活污水和工业废水经渭河排入黄河，造成了严重污染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2006年食品安全事件也频频爆发：6月份，北京第一例食用福寿螺导致的广州管圆线虫病患者确诊。截至8月21日，北京市卫生局统计，全市确诊的广州管圆线虫病病例达到70例。“蜀国演义”酒楼因此“出名”，因为大多数患者都是食用了该酒楼的福寿螺后发病的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7月，中央电视台曝光湖北武汉等地的“人造蜂蜜”事件。自此，所谓的“甜蜜的事业”也变得苦涩。据报道，现在蜂蜜造假的手段五花八门：有的是用白糖加水加硫酸进行熬制；有的直接用饴糖、糖浆来冒充蜂蜜；有的利用粮食作物加工成粮浆充当蜂蜜。造假分子还在假蜂蜜中加入了增稠剂、甜味剂、防腐剂、香精和色素等化学物质。假蜂蜜几乎没有营养价值可言，而且糖尿病、龋齿、心血管病患者食用后还可能加重病情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8月2日晚，浙江省台州市卫生局执法人员根据有关举报，在某油脂厂内查扣原料油38600公斤、成品油5300公斤。经台州市和浙江省两级疾病预防控制中心抽样检测，油脂中酸价及过氧化值均严重超标。浙江省疾病预防控制中心还检出油脂内含有剧毒的“六六六”和“滴滴涕”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9月13日开始，上海市发生多起因食用猪内脏、猪肉导致的疑似瘦肉精中毒事故，截至9月16日已有300多人到医院就诊。9月17日上海市食品药品监管部门确认中毒事故为瘦肉精中毒。瘦肉精学名盐酸克伦特罗，是一种平喘药，添加到饲料里，可提高猪的瘦肉率，现已禁用。如果猪肉内瘦肉精含量过高，人食用后可能出现肌肉震颤、头晕、呕吐、心悸等中毒症状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11月12日，由河北某禽蛋加工厂生产的一些“红心咸鸭蛋”在北京被查出含有苏丹红Ⅳ号；11月14日，北京食品办又检出六种咸鸭蛋含苏丹红；大连等地也陆续发现含苏丹红的红心咸鸭蛋。而国际癌症研究机构早已将苏丹红Ⅳ号列为三类致癌物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红心鸭蛋的红色还没有褪去，“嗑药”的多宝鱼又席卷而来！11月17日，上海市公布了对30件冰冻或鲜活多宝鱼的抽检结果。30件样品中全部被检出硝基呋喃类代谢物，部分样品还被检出环丙沙星、氯霉素、红霉素等多种禁用鱼药残留，部分样品土霉素超过国家标准限量要求。而人体长期大量摄入硝基呋哺类化合物，会存在致癌的可能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从“带血的煤炭”，到重大交通事故、水系河流污染，再到食品安全事件频频爆发……“安全”已不仅仅局限于“生产”，它关系到人民群众生命财产安全，关系到改革发展稳定的大局。而安全事故多发频发，原因是多方面的，但主要还是企业安全生产和政府安全监管“两个主体”责任落实不到位，贯彻执行党和国家安全发展方针政策、法律法规不认真、不负责，公共安全的许多工作仍停留在口头上、会议上和文件上，没有真正落到实处，以及人们的安全意识淡薄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从企业看：某些企业，特别是一些私营小矿山、化工企业、烟花爆竹小作坊、建筑施工包工队、交通运输单位以及个体运输户等。管理混乱甚至不讲安全，不会搞安全管理，违法、违规、违章生产经营的现象相当严重。个别私营企业主甚至无视国家法律，无视政府监管，无视员工生命安全和健康，不惜以身试法、以牺牲员工生命和健康来换取经济利益；一些国有重点煤矿等大型企业的安全生产基础仍然比较薄弱，安全管理滑坡，防范事故的措施及抵御重特大事故灾害的能力有待完善和增强。在能源原材料和交通运输市场需求旺盛的情况下。一些生产经营单位扩大生产规模的冲动强烈，出现了忽视安全生产，盲目追求产量效益的错误倾向。工矿企业超能力、超强度、超定员生产，交通运输企业超载、超限、超负荷运营的现象增多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从政府看：一些地方确实存在着安全工作力度层层衰减问题。政府安全工作的执行力，公信力，在少数地方逐级弱化，基层的个别干部以及政府工作人员，对整顿关闭不具备安全生产条件，以及破坏资源、污染环境和不符合国家产业政策的煤矿等，思想上不通，行动上消极，对国家及其相关部门已经作出的决策部署不是雷厉风行、切实认真地贯彻执行，而是把心思用在怎样才能变通和规避国家政策，如何应付上级的检查监督方面，搞“上有政策、下有对策”，由于应付、拖延而导致重特大事故和惨痛损失的，各都不乏其例；个别公务人员甚至失职渎职、以权谋私，与不法业主沆瀣一气，充当违法行为的保护伞。一些地方的安全监管或者机构不健全，或者职责不清晰，或者力量不充足，数据资料、规章制度、监督考核等基础工作还比较薄弱。某些执法人员对于违法违规行为，或碍于情面，或迫于压力，而不能从严执法；一些同志对监管职责范围内的重大隐患和问题，或没有及时发现，或发现了而没有盯住不放、一抓到底。由此所造成的教训也很多、很深刻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从人们的安全意识看：某些从业人员安全意识低下，防范和处置安全事故的思想准备严重不足。一些从业人员既是安全事故的导引者，又是安全事故的受害者。2007年3月6日湖南省邵阳市邵东县牛马司镇宏发煤矿井下发生瓦斯爆炸事故，当班下井32人，15人遇难，损失惨重。该矿本已列入2007年关闭矿井名单，但春节后矿主擅自组织下井进行巷道维修，由于井中通风量不足，造成瓦斯积聚，电工违章开启电气设备时产生火花引起瓦斯爆炸。调查显示，我国近三分之一居民、近一半的学生缺乏自救逃生意识。2004年重庆石柱县“9·25”翻车死亡50人的事故中，有学生、农民、电信职工、工商所副所长、小学教导主任等社会各阶层人员。在车辆严重超载、经过的漫水桥洪水陡涨的情况下，车上竟无一人出现阻止驾驶。我国城镇化率现已达40％，已有1.3亿农村劳动力转移，还有1亿农民等待转移，这是社会进步的表现。但这些农民工多数从事于苦、脏、累、险的矿山及建筑施工等劳动密集型高危行业，安全技术培训严重滞后。一些企业甚至没进行任何培训就督促他们上岗。这些民工在工作中不能清醒地认识到所从事行业的危险性，一旦发生事故，他们往往缺乏必要的应对能力。目前国内的国民安全教育尚未形成健全体系，因而在学历教育、职业教育、就业培训中加入安全内容，举办各种提高防灾意识的活动，已成当务之急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三、申论要求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1.请用不超过150字的篇幅，概括出给定资料所反映的主要问题。（20分）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2.请用不超过350字的篇幅，就给定资料所反映的问题提出对策和建议。要分条列款地说明，要体现针对性和可操作性。（30分）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3.自拟标题，就给定资料所反映的主要问题，用不少于1200字的篇幅进行论述。可全面论述，也可就某一方面进行重点论述。要求观点明确、论点正确、论据充分、分析具体、层次清晰、语言流畅。（50分）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2007年广西公务员录用考试《申论》试卷参考答案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1.答案提示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我国正处在工业化过程中，经济快速发展与公共安全基础薄弱，人们安全意识不强的矛盾突出，各类重大安全事件时有发生，事故总量偏大，给社会带来巨大的损失，严重影响到社会的安定团结。安全事故频发的原因在于，企业管理混乱；政府存在安全工作力度层层衰减的问题；某些从业人员安全意识低下，防范和处置安全事故的思想准备严重不足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2.答案提示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第一，以科学发展观为指导，增强安全生产责任感。用强制性培训提高企业安全水平。通过对企业从业人员进行强制性安全培训，强化防范意识，创造人人重视安全的环境氛围，继而形成人人自律的安全文化，对遏制安全事故可起到事半功倍的作用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第二，紧密结合实际，深入研究分析，认真贯彻落实“安全第一、预防为主、综合治理”的方针，继续加大安全投入，加大安全生产法的宣传学习，确实提高安全意识。坚持既要发展，又要安全，做到在发展中保安全，在安全中求发展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第三，要将“定期抽查、不定期抽查和复查”相结合，并做到三及时：“及时检查、及时发现、及时整改”；要坚持“有规必依、违章必纠”的原则，充分发挥安全监督、工会、职工代表、职能部门的作用，除隐患，灭事故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3.答案提示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2" w:firstLineChars="200"/>
        <w:jc w:val="center"/>
        <w:textAlignment w:val="auto"/>
        <w:rPr>
          <w:rFonts w:hint="eastAsia" w:ascii="宋体" w:hAnsi="宋体" w:eastAsia="宋体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维护公共安全是政府的应尽职责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维护公共安全，切实保障人民群众的生命财产安全，体现了最广大人民群众的根本利益。当前，我国处于经济高速发展时期，人们的安全意识、公共安全基础并未同步发展，导致各种安全事故频发。从各类企事业单位的生产事故到波及面甚广的食品安全事件，给我们一次次敲响了警钟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公共安全之所以重要，是因为它关系到人民群众生命财产的安危、关系到社会的稳定。俗话说，天有不测风云。水灾、旱灾、雪灾、地震、台风、山体滑坡、泥石流、病虫害及各种传染性疾病……古今中外，各种自然及人为灾害都给人类的生命财产造成了严重损失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随着我国由计划体制向市场体制转变，政府对社会的职能也在发生重大变化。在某些方面，政府仍然保持着单一性的、计划性的管理体制，如国防、社会治安的某些方面。由于政府职能的退出、归位和松懈，就给形成公共安全市场提供了必要的空间。由于市场机制的引入，过去这种单一的公共安全提供模式的弊端就明显地暴露出来，不能满足人们对公共安全多样化和个别化的需求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由于各种社会公共灾害威胁几乎涵盖了社会生活的各个方面，现有的公共安全管理体制已很难适应未来灾害袭击的严峻形势。建立以防灾和反恐为重点的公共安全联合领导机构，就是为了更好地应对各种灾害的袭击，以便早谋对策、早有准备，一旦灾难来临，能够从容应对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首先，要建立健全机制。政府相关部门应建立处置公共安全事件的正常机制。就像安全生产管理监督机制一样，一旦出现事故，相应机构和专业人员马上能够进行处置。其实，中央已明确提出了要提高保障公共安全和处置突发事件的能力。建立健全保障公共安全和处置突发事件的正常机制，是落实这一要求的具体体现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第二，要反应及时。类似事件出现后，社会各界，包括新闻媒体高度关注是正常的，也是负责任的表现。对部分专业性很强的事件，普通老百姓难以作出准确判断。而且，在不同部门、企业与普通老百姓之间，存在严重的信息不对称问题。这就要求政府相关部门对事件作出客观、权威的解释。尤其是对那些涉及群众生命财产安全的、群众迫切需要知道的内容，相关部门应组织相关专家和研究机构实事求是地对其进行研究鉴定，拿出一个权威性结论并据此作出相应的决策，既能有效缓解人们的情绪，也能增长人们的知识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第三，要加强引导。国内外经验表明，公共安全事件一旦发生，很容易在社会大众中产生恐慌和焦虑，此时，人们往往来不及仔细地分析对策，而是相互寻求应付的办法。在这一过程中，人们情绪激动，意见和看法各不相同。在人们处于情绪化的状况下，如果有人率先采取了某种大致符合众人信念和取向的行动，就有可能被其他人所仿效，从而形成群体的共同行为。如果引导和处置不当，集体行为往往会发展成破坏性行为。因此，政府各有关部门应该携起手来，通力合作，重视和加强对公众消极情绪的引导和排泄，防止消极情绪进一步激化而酿成社会悲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我们需要明确的是：政府，且只有政府才是我们在公共安全领域的受托人。任何公共场所，公园也好，商厦也好，其具体的经营者可能是某个公司部门，但这些地方都有公众参与活动，而国家政府是对公共秩序进行维护和管理的合法主体，维护公共安全是政府的天然职责。正因如此，政府应当摆正经济发展与公共安全的关系，确立相关政府管理部门的行政执法权威，这样才能实现以人为本的城市经营发展理念，把公共安全事故降到最低的限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2" w:beforeLines="10" w:beforeAutospacing="0" w:afterAutospacing="0" w:line="240" w:lineRule="auto"/>
        <w:ind w:left="0" w:right="0"/>
        <w:jc w:val="center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tabs>
          <w:tab w:val="left" w:pos="525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95" w:beforeLines="30" w:line="312" w:lineRule="auto"/>
        <w:ind w:firstLine="420" w:firstLineChars="200"/>
        <w:textAlignment w:val="auto"/>
        <w:rPr>
          <w:rFonts w:hint="eastAsia" w:ascii="宋体" w:hAnsi="宋体" w:eastAsia="宋体" w:cs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</w:p>
    <w:sectPr>
      <w:headerReference r:id="rId4" w:type="first"/>
      <w:footerReference r:id="rId7" w:type="first"/>
      <w:footerReference r:id="rId5" w:type="default"/>
      <w:headerReference r:id="rId3" w:type="even"/>
      <w:footerReference r:id="rId6" w:type="even"/>
      <w:pgSz w:w="11906" w:h="16838"/>
      <w:pgMar w:top="851" w:right="1417" w:bottom="850" w:left="1417" w:header="454" w:footer="624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M6pebnPAAAABQEAAA8AAAAAAAAAAQAgAAAAIgAA&#10;AGRycy9kb3ducmV2LnhtbFBLAQIUABQAAAAIAIdO4kDCN/+z2AEAALADAAAOAAAAAAAAAAEAIAAA&#10;AB4BAABkcnMvZTJvRG9jLnhtbFBLBQYAAAAABgAGAFkBAABo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PowerPlusWaterMarkObject2" o:spid="_x0000_s4098" o:spt="136" type="#_x0000_t136" style="position:absolute;left:0pt;height:90.05pt;width:495.4pt;mso-position-horizontal:center;mso-position-horizontal-relative:margin;mso-position-vertical:center;mso-position-vertical-relative:margin;rotation:20643840f;z-index:-251656192;mso-width-relative:page;mso-height-relative:page;" fillcolor="#999999" filled="t" stroked="f" coordsize="21600,21600" o:allowincell="f">
          <v:path/>
          <v:fill on="t" opacity="32768f" focussize="0,0"/>
          <v:stroke on="f"/>
          <v:imagedata o:title=""/>
          <o:lock v:ext="edit" grouping="f" rotation="f" text="f" aspectratio="f"/>
          <v:textpath on="t" fitshape="t" fitpath="t" trim="t" xscale="f" string="QZZN 田老鼠" style="font-family:楷体_GB2312;font-size:8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pict>
        <v:shape id="PowerPlusWaterMarkObject1" o:spid="_x0000_s4097" o:spt="136" type="#_x0000_t136" style="position:absolute;left:0pt;height:90.05pt;width:495.4pt;mso-position-horizontal:center;mso-position-horizontal-relative:margin;mso-position-vertical:center;mso-position-vertical-relative:margin;rotation:20643840f;z-index:-251657216;mso-width-relative:page;mso-height-relative:page;" fillcolor="#999999" filled="t" stroked="f" coordsize="21600,21600" o:allowincell="f">
          <v:path/>
          <v:fill on="t" opacity="32768f" focussize="0,0"/>
          <v:stroke on="f"/>
          <v:imagedata o:title=""/>
          <o:lock v:ext="edit" grouping="f" rotation="f" text="f" aspectratio="f"/>
          <v:textpath on="t" fitshape="t" fitpath="t" trim="t" xscale="f" string="QZZN 田老鼠" style="font-family:楷体_GB2312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jYTA2NDJkZDA2NGIxMzY0MDQ5NDE3ZWZhZmVhNjgifQ=="/>
  </w:docVars>
  <w:rsids>
    <w:rsidRoot w:val="00172A27"/>
    <w:rsid w:val="00162E4A"/>
    <w:rsid w:val="001C54B8"/>
    <w:rsid w:val="0020324B"/>
    <w:rsid w:val="00843987"/>
    <w:rsid w:val="00995BD4"/>
    <w:rsid w:val="00AA7325"/>
    <w:rsid w:val="00AD44D5"/>
    <w:rsid w:val="00CE4E81"/>
    <w:rsid w:val="00F7527E"/>
    <w:rsid w:val="1B557CF8"/>
    <w:rsid w:val="335050DF"/>
    <w:rsid w:val="3B765D47"/>
    <w:rsid w:val="46FD7F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 w:cs="Courier New"/>
      <w:szCs w:val="21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szCs w:val="18"/>
      <w:lang w:val="en-US" w:eastAsia="zh-CN" w:bidi="ar-SA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qFormat/>
    <w:uiPriority w:val="0"/>
    <w:rPr>
      <w:color w:val="0000FF"/>
      <w:u w:val="single"/>
    </w:rPr>
  </w:style>
  <w:style w:type="character" w:customStyle="1" w:styleId="9">
    <w:name w:val=" Char Char"/>
    <w:qFormat/>
    <w:uiPriority w:val="0"/>
    <w:rPr>
      <w:kern w:val="2"/>
      <w:sz w:val="18"/>
      <w:szCs w:val="18"/>
    </w:rPr>
  </w:style>
  <w:style w:type="character" w:customStyle="1" w:styleId="10">
    <w:name w:val="页脚 Char"/>
    <w:link w:val="3"/>
    <w:uiPriority w:val="0"/>
    <w:rPr>
      <w:rFonts w:eastAsia="宋体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5</Pages>
  <Words>6268</Words>
  <Characters>6491</Characters>
  <Lines>47</Lines>
  <Paragraphs>13</Paragraphs>
  <TotalTime>0</TotalTime>
  <ScaleCrop>false</ScaleCrop>
  <LinksUpToDate>false</LinksUpToDate>
  <CharactersWithSpaces>6491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2017-02-18T16:22:00Z</dcterms:created>
  <dc:creator>QZZN 田老鼠</dc:creator>
  <dc:description>bbs.qzzn.com</dc:description>
  <cp:lastModifiedBy>沙鸥汀月</cp:lastModifiedBy>
  <dcterms:modified xsi:type="dcterms:W3CDTF">2022-07-13T05:25:16Z</dcterms:modified>
  <dc:subject>QZZN论坛精品</dc:subject>
  <dc:title>QZZN公务员考试论坛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03D92B58F6C044BC8AFCB70CD516EB68</vt:lpwstr>
  </property>
</Properties>
</file>