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line="288" w:lineRule="auto"/>
        <w:ind w:firstLine="562" w:firstLineChars="200"/>
        <w:jc w:val="center"/>
        <w:textAlignment w:val="auto"/>
        <w:rPr>
          <w:rFonts w:hint="eastAsia" w:ascii="宋体" w:hAnsi="宋体" w:eastAsia="宋体" w:cs="宋体"/>
          <w:b/>
          <w:bCs/>
          <w:color w:val="000000" w:themeColor="text1"/>
          <w:kern w:val="0"/>
          <w:sz w:val="28"/>
          <w:szCs w:val="28"/>
          <w14:textFill>
            <w14:solidFill>
              <w14:schemeClr w14:val="tx1"/>
            </w14:solidFill>
          </w14:textFill>
        </w:rPr>
      </w:pPr>
      <w:r>
        <w:rPr>
          <w:rFonts w:hint="eastAsia" w:ascii="宋体" w:hAnsi="宋体" w:eastAsia="宋体" w:cs="宋体"/>
          <w:b/>
          <w:bCs/>
          <w:color w:val="000000" w:themeColor="text1"/>
          <w:kern w:val="0"/>
          <w:sz w:val="28"/>
          <w:szCs w:val="28"/>
          <w14:textFill>
            <w14:solidFill>
              <w14:schemeClr w14:val="tx1"/>
            </w14:solidFill>
          </w14:textFill>
        </w:rPr>
        <w:t>2018年广西公务员考试</w:t>
      </w:r>
      <w:r>
        <w:rPr>
          <w:rFonts w:hint="eastAsia" w:ascii="宋体" w:hAnsi="宋体" w:eastAsia="宋体" w:cs="宋体"/>
          <w:b/>
          <w:bCs/>
          <w:color w:val="000000" w:themeColor="text1"/>
          <w:kern w:val="0"/>
          <w:sz w:val="28"/>
          <w:szCs w:val="28"/>
          <w:lang w:eastAsia="zh-CN"/>
          <w14:textFill>
            <w14:solidFill>
              <w14:schemeClr w14:val="tx1"/>
            </w14:solidFill>
          </w14:textFill>
        </w:rPr>
        <w:t>《</w:t>
      </w:r>
      <w:r>
        <w:rPr>
          <w:rFonts w:hint="eastAsia" w:ascii="宋体" w:hAnsi="宋体" w:eastAsia="宋体" w:cs="宋体"/>
          <w:b/>
          <w:bCs/>
          <w:color w:val="000000" w:themeColor="text1"/>
          <w:kern w:val="0"/>
          <w:sz w:val="28"/>
          <w:szCs w:val="28"/>
          <w:lang w:val="en-US" w:eastAsia="zh-CN"/>
          <w14:textFill>
            <w14:solidFill>
              <w14:schemeClr w14:val="tx1"/>
            </w14:solidFill>
          </w14:textFill>
        </w:rPr>
        <w:t>申论</w:t>
      </w:r>
      <w:r>
        <w:rPr>
          <w:rFonts w:hint="eastAsia" w:ascii="宋体" w:hAnsi="宋体" w:eastAsia="宋体" w:cs="宋体"/>
          <w:b/>
          <w:bCs/>
          <w:color w:val="000000" w:themeColor="text1"/>
          <w:kern w:val="0"/>
          <w:sz w:val="28"/>
          <w:szCs w:val="28"/>
          <w:lang w:eastAsia="zh-CN"/>
          <w14:textFill>
            <w14:solidFill>
              <w14:schemeClr w14:val="tx1"/>
            </w14:solidFill>
          </w14:textFill>
        </w:rPr>
        <w:t>》</w:t>
      </w:r>
      <w:r>
        <w:rPr>
          <w:rFonts w:hint="eastAsia" w:ascii="宋体" w:hAnsi="宋体" w:eastAsia="宋体" w:cs="宋体"/>
          <w:b/>
          <w:bCs/>
          <w:color w:val="000000" w:themeColor="text1"/>
          <w:kern w:val="0"/>
          <w:sz w:val="28"/>
          <w:szCs w:val="28"/>
          <w14:textFill>
            <w14:solidFill>
              <w14:schemeClr w14:val="tx1"/>
            </w14:solidFill>
          </w14:textFill>
        </w:rPr>
        <w:t>真题（B卷）</w:t>
      </w:r>
    </w:p>
    <w:p>
      <w:pPr>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line="288" w:lineRule="auto"/>
        <w:ind w:firstLine="422" w:firstLineChars="200"/>
        <w:jc w:val="left"/>
        <w:textAlignment w:val="auto"/>
        <w:rPr>
          <w:rFonts w:hint="eastAsia" w:ascii="宋体" w:hAnsi="宋体" w:eastAsia="宋体" w:cs="宋体"/>
          <w:b/>
          <w:bCs/>
          <w:color w:val="000000" w:themeColor="text1"/>
          <w:kern w:val="0"/>
          <w:szCs w:val="21"/>
          <w:lang w:val="en-US" w:eastAsia="zh-CN"/>
          <w14:textFill>
            <w14:solidFill>
              <w14:schemeClr w14:val="tx1"/>
            </w14:solidFill>
          </w14:textFill>
        </w:rPr>
      </w:pPr>
    </w:p>
    <w:p>
      <w:pPr>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line="288" w:lineRule="auto"/>
        <w:ind w:firstLine="422" w:firstLineChars="200"/>
        <w:jc w:val="left"/>
        <w:textAlignment w:val="auto"/>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b/>
          <w:bCs/>
          <w:color w:val="000000" w:themeColor="text1"/>
          <w:kern w:val="0"/>
          <w:szCs w:val="21"/>
          <w:lang w:val="en-US" w:eastAsia="zh-CN"/>
          <w14:textFill>
            <w14:solidFill>
              <w14:schemeClr w14:val="tx1"/>
            </w14:solidFill>
          </w14:textFill>
        </w:rPr>
        <w:t>一、</w:t>
      </w:r>
      <w:r>
        <w:rPr>
          <w:rFonts w:hint="eastAsia" w:ascii="宋体" w:hAnsi="宋体" w:eastAsia="宋体" w:cs="宋体"/>
          <w:b/>
          <w:bCs/>
          <w:color w:val="000000" w:themeColor="text1"/>
          <w:kern w:val="0"/>
          <w:szCs w:val="21"/>
          <w14:textFill>
            <w14:solidFill>
              <w14:schemeClr w14:val="tx1"/>
            </w14:solidFill>
          </w14:textFill>
        </w:rPr>
        <w:t>注意事项</w:t>
      </w:r>
    </w:p>
    <w:p>
      <w:pPr>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line="288" w:lineRule="auto"/>
        <w:ind w:firstLine="420" w:firstLineChars="200"/>
        <w:jc w:val="left"/>
        <w:textAlignment w:val="auto"/>
        <w:rPr>
          <w:rFonts w:ascii="楷体" w:hAnsi="楷体" w:eastAsia="楷体" w:cs="宋体"/>
          <w:color w:val="000000" w:themeColor="text1"/>
          <w:kern w:val="0"/>
          <w:szCs w:val="21"/>
          <w14:textFill>
            <w14:solidFill>
              <w14:schemeClr w14:val="tx1"/>
            </w14:solidFill>
          </w14:textFill>
        </w:rPr>
      </w:pPr>
      <w:r>
        <w:rPr>
          <w:rFonts w:hint="eastAsia" w:ascii="楷体" w:hAnsi="楷体" w:eastAsia="楷体" w:cs="宋体"/>
          <w:color w:val="000000" w:themeColor="text1"/>
          <w:kern w:val="0"/>
          <w:szCs w:val="21"/>
          <w14:textFill>
            <w14:solidFill>
              <w14:schemeClr w14:val="tx1"/>
            </w14:solidFill>
          </w14:textFill>
        </w:rPr>
        <w:t>1．本题本由给定资料与申论要求两部分构成。考试时限为150分钟。满分100分。</w:t>
      </w:r>
    </w:p>
    <w:p>
      <w:pPr>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line="288" w:lineRule="auto"/>
        <w:ind w:firstLine="420" w:firstLineChars="200"/>
        <w:jc w:val="left"/>
        <w:textAlignment w:val="auto"/>
        <w:rPr>
          <w:rFonts w:ascii="楷体" w:hAnsi="楷体" w:eastAsia="楷体" w:cs="宋体"/>
          <w:color w:val="000000" w:themeColor="text1"/>
          <w:kern w:val="0"/>
          <w:szCs w:val="21"/>
          <w14:textFill>
            <w14:solidFill>
              <w14:schemeClr w14:val="tx1"/>
            </w14:solidFill>
          </w14:textFill>
        </w:rPr>
      </w:pPr>
      <w:r>
        <w:rPr>
          <w:rFonts w:hint="eastAsia" w:ascii="楷体" w:hAnsi="楷体" w:eastAsia="楷体" w:cs="宋体"/>
          <w:color w:val="000000" w:themeColor="text1"/>
          <w:kern w:val="0"/>
          <w:szCs w:val="21"/>
          <w14:textFill>
            <w14:solidFill>
              <w14:schemeClr w14:val="tx1"/>
            </w14:solidFill>
          </w14:textFill>
        </w:rPr>
        <w:t>2．监考人员宣布考试开始时，你才可以开始答题。</w:t>
      </w:r>
    </w:p>
    <w:p>
      <w:pPr>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line="288" w:lineRule="auto"/>
        <w:ind w:firstLine="420" w:firstLineChars="200"/>
        <w:jc w:val="left"/>
        <w:textAlignment w:val="auto"/>
        <w:rPr>
          <w:rFonts w:ascii="楷体" w:hAnsi="楷体" w:eastAsia="楷体" w:cs="宋体"/>
          <w:color w:val="000000" w:themeColor="text1"/>
          <w:kern w:val="0"/>
          <w:szCs w:val="21"/>
          <w14:textFill>
            <w14:solidFill>
              <w14:schemeClr w14:val="tx1"/>
            </w14:solidFill>
          </w14:textFill>
        </w:rPr>
      </w:pPr>
      <w:r>
        <w:rPr>
          <w:rFonts w:hint="eastAsia" w:ascii="楷体" w:hAnsi="楷体" w:eastAsia="楷体" w:cs="宋体"/>
          <w:color w:val="000000" w:themeColor="text1"/>
          <w:kern w:val="0"/>
          <w:szCs w:val="21"/>
          <w14:textFill>
            <w14:solidFill>
              <w14:schemeClr w14:val="tx1"/>
            </w14:solidFill>
          </w14:textFill>
        </w:rPr>
        <w:t>3．请在答题卡指定位置填写自己的姓名，填涂（写）准考证号。</w:t>
      </w:r>
    </w:p>
    <w:p>
      <w:pPr>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line="288" w:lineRule="auto"/>
        <w:ind w:firstLine="420" w:firstLineChars="200"/>
        <w:jc w:val="left"/>
        <w:textAlignment w:val="auto"/>
        <w:rPr>
          <w:rFonts w:ascii="楷体" w:hAnsi="楷体" w:eastAsia="楷体" w:cs="宋体"/>
          <w:color w:val="000000" w:themeColor="text1"/>
          <w:kern w:val="0"/>
          <w:szCs w:val="21"/>
          <w14:textFill>
            <w14:solidFill>
              <w14:schemeClr w14:val="tx1"/>
            </w14:solidFill>
          </w14:textFill>
        </w:rPr>
      </w:pPr>
      <w:r>
        <w:rPr>
          <w:rFonts w:hint="eastAsia" w:ascii="楷体" w:hAnsi="楷体" w:eastAsia="楷体" w:cs="宋体"/>
          <w:color w:val="000000" w:themeColor="text1"/>
          <w:kern w:val="0"/>
          <w:szCs w:val="21"/>
          <w14:textFill>
            <w14:solidFill>
              <w14:schemeClr w14:val="tx1"/>
            </w14:solidFill>
          </w14:textFill>
        </w:rPr>
        <w:t>4．所有题目一律使用现代汉语，在答题卡指定位置作答。未按要求作答的，不得分。</w:t>
      </w:r>
    </w:p>
    <w:p>
      <w:pPr>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line="288" w:lineRule="auto"/>
        <w:ind w:firstLine="420" w:firstLineChars="200"/>
        <w:jc w:val="left"/>
        <w:textAlignment w:val="auto"/>
        <w:rPr>
          <w:rFonts w:ascii="楷体" w:hAnsi="楷体" w:eastAsia="楷体" w:cs="宋体"/>
          <w:color w:val="000000" w:themeColor="text1"/>
          <w:kern w:val="0"/>
          <w:szCs w:val="21"/>
          <w14:textFill>
            <w14:solidFill>
              <w14:schemeClr w14:val="tx1"/>
            </w14:solidFill>
          </w14:textFill>
        </w:rPr>
      </w:pPr>
      <w:r>
        <w:rPr>
          <w:rFonts w:hint="eastAsia" w:ascii="楷体" w:hAnsi="楷体" w:eastAsia="楷体" w:cs="宋体"/>
          <w:color w:val="000000" w:themeColor="text1"/>
          <w:kern w:val="0"/>
          <w:szCs w:val="21"/>
          <w14:textFill>
            <w14:solidFill>
              <w14:schemeClr w14:val="tx1"/>
            </w14:solidFill>
          </w14:textFill>
        </w:rPr>
        <w:t>5．监考人员宣布考试结束时，考生应立即停止作答，将题本、答题卡、草稿纸翻过来留在桌上，待监考人员确认数量无误、允许离开后，方可离开。</w:t>
      </w:r>
    </w:p>
    <w:p>
      <w:pPr>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line="288" w:lineRule="auto"/>
        <w:ind w:firstLine="422" w:firstLineChars="200"/>
        <w:jc w:val="left"/>
        <w:textAlignment w:val="auto"/>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b/>
          <w:bCs/>
          <w:color w:val="000000" w:themeColor="text1"/>
          <w:kern w:val="0"/>
          <w:szCs w:val="21"/>
          <w:lang w:val="en-US" w:eastAsia="zh-CN"/>
          <w14:textFill>
            <w14:solidFill>
              <w14:schemeClr w14:val="tx1"/>
            </w14:solidFill>
          </w14:textFill>
        </w:rPr>
        <w:t>二、</w:t>
      </w:r>
      <w:r>
        <w:rPr>
          <w:rFonts w:hint="eastAsia" w:ascii="宋体" w:hAnsi="宋体" w:eastAsia="宋体" w:cs="宋体"/>
          <w:b/>
          <w:bCs/>
          <w:color w:val="000000" w:themeColor="text1"/>
          <w:kern w:val="0"/>
          <w:szCs w:val="21"/>
          <w14:textFill>
            <w14:solidFill>
              <w14:schemeClr w14:val="tx1"/>
            </w14:solidFill>
          </w14:textFill>
        </w:rPr>
        <w:t>给定材料</w:t>
      </w:r>
    </w:p>
    <w:p>
      <w:pPr>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line="288" w:lineRule="auto"/>
        <w:ind w:firstLine="422" w:firstLineChars="200"/>
        <w:jc w:val="left"/>
        <w:textAlignment w:val="auto"/>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b/>
          <w:bCs/>
          <w:color w:val="000000" w:themeColor="text1"/>
          <w:kern w:val="0"/>
          <w:szCs w:val="21"/>
          <w14:textFill>
            <w14:solidFill>
              <w14:schemeClr w14:val="tx1"/>
            </w14:solidFill>
          </w14:textFill>
        </w:rPr>
        <w:t>资料1</w:t>
      </w:r>
    </w:p>
    <w:p>
      <w:pPr>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line="288" w:lineRule="auto"/>
        <w:ind w:firstLine="420" w:firstLineChars="200"/>
        <w:jc w:val="left"/>
        <w:textAlignment w:val="auto"/>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如今，微博、微信不再是传统舆论场的一个补充，它们的信息越来越具有首发性、独创性。以微博、微信和新闻客户端为主体的“两微一端”已成为微传播的主力军。据新浪微博数据中心数据显示，截至2017年9月，微博月活跃人数共3.76亿，日活跃用户达到1.65亿；据《2017微信数据报告》显示，截至2017年9月，微信日登陆用户9.02亿，日发送消息次数380亿，朋友圈日发表视频次数6800万，微信运动日活跃用户1.15亿，公众号月活跃账号数350万，月活跃粉丝数7.97亿；据《中国互联网络发展状况统计报告》数据显示，截至2017年6月，中国网民规模达到7.51亿，互联网普及率为54.3%，手机网民规模达7.24亿。</w:t>
      </w:r>
    </w:p>
    <w:p>
      <w:pPr>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line="288" w:lineRule="auto"/>
        <w:ind w:firstLine="420" w:firstLineChars="200"/>
        <w:jc w:val="left"/>
        <w:textAlignment w:val="auto"/>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计算机信息处理技术的日新月异将我们置身于一个新媒体的“微时代”。WiFi覆盖提升、移动4G网络技术的成熟为网民提供了更为优质的上网环境。随着智能手机的功能日益完善，价格持续走低，极大地方便了人们通过微博、微信等“短平快”的形式抒发情感、疏解压力，其中既有对生活趣事的调侃，也有对人生、社会的深思和对未来生活的展望。每一个智能手机用户都是一个潜在的信息发布者。</w:t>
      </w:r>
    </w:p>
    <w:p>
      <w:pPr>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line="288" w:lineRule="auto"/>
        <w:ind w:firstLine="420" w:firstLineChars="200"/>
        <w:jc w:val="left"/>
        <w:textAlignment w:val="auto"/>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传统媒体的传播内容往往更强调权威和深入，篇幅长而深的独家内容被认为是核心竞争力所在，而微传播则穿上了“休闲装”去寻找“小而美”，诸如城市夜色、乡村美景、方言俚语、美食小吃、身边小事等都成了传播内容。越是微小而贴近生活的内容越容易被二次传播。</w:t>
      </w:r>
    </w:p>
    <w:p>
      <w:pPr>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line="288" w:lineRule="auto"/>
        <w:ind w:firstLine="420" w:firstLineChars="200"/>
        <w:jc w:val="left"/>
        <w:textAlignment w:val="auto"/>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在微传播中，网民通过发表生活随笔、个人感想，以及有见地的观点和评论，或者转发、分享有吸引力的文字、图片、视频等，提高自己的“被关注度”。“发帖、回复、转发、点赞”这几个动作虽然简单，却极大满足了青年网民的参与需求和表达欲望，使他们切身感受到线上与线下、网络与现实的有效互动，感受到自身的价值，增强了内心的成就感。</w:t>
      </w:r>
    </w:p>
    <w:p>
      <w:pPr>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line="288" w:lineRule="auto"/>
        <w:ind w:firstLine="420" w:firstLineChars="200"/>
        <w:jc w:val="left"/>
        <w:textAlignment w:val="auto"/>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宅”现象日益流行的当下，“宅男宅女”们更喜欢把自己放逐到独立的空间中，独自享受着一个人的世界。他们与外界联系的方式大多通过网络来实现，如网购、网聊、网恋、网络社交、网上写作和阅读、网上理财等，不少年轻人的日常活动几乎都是在网络上完成。</w:t>
      </w:r>
    </w:p>
    <w:p>
      <w:pPr>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line="288" w:lineRule="auto"/>
        <w:ind w:firstLine="420" w:firstLineChars="200"/>
        <w:jc w:val="left"/>
        <w:textAlignment w:val="auto"/>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微传播也可以做到以最快的速度将事态的状况和变化传递出去，比如去年某市遭逢特大暴雨，一张“积水地图”成为很多市民的出行参考，这张地图持续不断地更新，及时地发布最新情况，市民发现新的积水点，即时上传，即时更新地图，使其越来越全面和精准，受到市民的点赞。同样是微信，2017年一条消息刷爆朋友圈——“S县苹果丰产滞销，大家尽绵薄之力，爱吃苹果的帮帮忙，16元9个还包邮！”于是网友们纷纷点击认购、分享转发。5天内滞销的苹果累计销售量超过万斤。除本地网友订购外，来自上海、广东、北京、湖南等全国各地网友也纷纷下单援助S县果农，帮助S县果农走出了困境。</w:t>
      </w:r>
    </w:p>
    <w:p>
      <w:pPr>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line="288" w:lineRule="auto"/>
        <w:ind w:firstLine="420" w:firstLineChars="200"/>
        <w:jc w:val="left"/>
        <w:textAlignment w:val="auto"/>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“微传播”手段的迅速发展和普及，带来了传播方式和舆论格局的深刻变革，在一定程度上颠覆了社会舆情形成、发展和传播的旧格局。信息生产、传播与接受的“微”已然成为时代的主体文化样态之一。</w:t>
      </w:r>
    </w:p>
    <w:p>
      <w:pPr>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line="288" w:lineRule="auto"/>
        <w:ind w:firstLine="422" w:firstLineChars="200"/>
        <w:jc w:val="left"/>
        <w:textAlignment w:val="auto"/>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b/>
          <w:bCs/>
          <w:color w:val="000000" w:themeColor="text1"/>
          <w:kern w:val="0"/>
          <w:szCs w:val="21"/>
          <w14:textFill>
            <w14:solidFill>
              <w14:schemeClr w14:val="tx1"/>
            </w14:solidFill>
          </w14:textFill>
        </w:rPr>
        <w:t>资料2</w:t>
      </w:r>
    </w:p>
    <w:p>
      <w:pPr>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line="288" w:lineRule="auto"/>
        <w:ind w:firstLine="420" w:firstLineChars="200"/>
        <w:jc w:val="left"/>
        <w:textAlignment w:val="auto"/>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在Q县M村，一群农民摄像爱好者组成了一个“谐乐剧组”，忙时种地，闲时拍微电影，用摄像机镜头记录农村里的人和事，再通过微博发给村民观看，在当地颇有名气。“谐乐剧组”的“导演”小陈介绍说：“我们的剧本来源都是平时身边发生的真实事情，主角都是自己演自己，其他演员也是由村民们客串，原汁原味，大家都很喜欢看，也喜欢参与表演。”</w:t>
      </w:r>
    </w:p>
    <w:p>
      <w:pPr>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line="288" w:lineRule="auto"/>
        <w:ind w:firstLine="420" w:firstLineChars="200"/>
        <w:jc w:val="left"/>
        <w:textAlignment w:val="auto"/>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前些年，M村的老百姓解决温饱问题后，村里酗酒赌博之风盛行，邻里摩擦不断，迷信屡禁不止……村党支部书记老覃意识到，乡亲们钱袋子鼓了，但脑袋却空了。当他发现了小陈等村里几个年轻人喜欢摄影摄像后就积极鼓励支持他们。没有老师教，就帮着联系去外地请；没有合适的拍摄场所，就把村外偏远的农机站协调给他们作“摄影棚”使用。寒冬腊月，一群年轻人一头钻进“摄影棚”。一些探头探脑的好奇村民也不断加入这个队伍，甚至还吸引了一些中老年人。</w:t>
      </w:r>
    </w:p>
    <w:p>
      <w:pPr>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line="288" w:lineRule="auto"/>
        <w:ind w:firstLine="420" w:firstLineChars="200"/>
        <w:jc w:val="left"/>
        <w:textAlignment w:val="auto"/>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每个演员都很珍惜演戏的经历，这让他们的人生有了更丰富的经历，实现了每个人心中的“演员梦”。为了提高拍摄技巧和表演水平，大家经常在一起讨论切磋，查阅资料，还买了很多书，原来冷清的农家书屋也被他们带火了。凭着这股子顽劲，他们拍摄的微电影影响越来越大，村民们每天不在微博微信里看到他们的视频就总觉得少了点儿什么，一些演员也成为了闻名四乡的“明星”。第二年，他们又迎来了发展的春风，县文化主管部门还给他们划拨了一笔扶持经费，成立了“谐乐剧组”。“谐乐剧组”组织拍摄的《壮妹的山村梦》上线不到一个月，就获得了320万的播放量，使他们信心大增。他们还上了电视台，拿过大奖。十里八乡的一些村民也慕名前来要求加入剧组，一些村子也想成立类似的剧组，请他们去指导。</w:t>
      </w:r>
    </w:p>
    <w:p>
      <w:pPr>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line="288" w:lineRule="auto"/>
        <w:ind w:firstLine="420" w:firstLineChars="200"/>
        <w:jc w:val="left"/>
        <w:textAlignment w:val="auto"/>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谐乐剧组”成了村上管理的好帮手，表扬好人好事，揭露陋习丑事，引导婚丧嫁娶，培育礼仪风习。村里每年评选的“十佳媳妇”，“谐乐剧组”都拍成微电影宣传。连续几年当选的小韦自己演自己，村民们看着自己熟悉的“明星”质朴的表演津津乐道。村里的媳妇妯娌们在这些微电影的影响下一个看着一个，互相“攀比”，看谁做得更好。婆媳关系的好坏，在村里也渐渐形成了比较具体的评价标准。</w:t>
      </w:r>
    </w:p>
    <w:p>
      <w:pPr>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line="288" w:lineRule="auto"/>
        <w:ind w:firstLine="420" w:firstLineChars="200"/>
        <w:jc w:val="left"/>
        <w:textAlignment w:val="auto"/>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Q县县委宣传部部长介绍，微电影让身边人演身边事，不仅丰富了村民的文化生活，更能将人生至理通俗易懂地传递给普通民众。</w:t>
      </w:r>
    </w:p>
    <w:p>
      <w:pPr>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line="288" w:lineRule="auto"/>
        <w:ind w:firstLine="422" w:firstLineChars="200"/>
        <w:jc w:val="left"/>
        <w:textAlignment w:val="auto"/>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b/>
          <w:bCs/>
          <w:color w:val="000000" w:themeColor="text1"/>
          <w:kern w:val="0"/>
          <w:szCs w:val="21"/>
          <w14:textFill>
            <w14:solidFill>
              <w14:schemeClr w14:val="tx1"/>
            </w14:solidFill>
          </w14:textFill>
        </w:rPr>
        <w:t>资料3</w:t>
      </w:r>
    </w:p>
    <w:p>
      <w:pPr>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line="288" w:lineRule="auto"/>
        <w:ind w:firstLine="420" w:firstLineChars="200"/>
        <w:jc w:val="left"/>
        <w:textAlignment w:val="auto"/>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2016年10月，不少市民微信朋友圈流传着一段视频，里面出现夜里大批人群聚集的画面，并有配文表示这是某地W区近日发生的大游行活动。</w:t>
      </w:r>
    </w:p>
    <w:p>
      <w:pPr>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line="288" w:lineRule="auto"/>
        <w:ind w:firstLine="420" w:firstLineChars="200"/>
        <w:jc w:val="left"/>
        <w:textAlignment w:val="auto"/>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对此，W区警方官方微博很快进行辟谣，事实并非如微信朋友圈中所说。《长江日报（数字报纸）》记者向办理此案的派出所了解到，在网侦等多部门的配合下，警方查出这段视频和配文的来源是51岁的某公司在职职工容某某。后据容某某讲述，他在网上看到这段视频后，并未认真求证视频的真实内容，便用手机将视频发到朋友圈，并配文表示他正在现场目击“游行”，随后视频和文字迅速从容某某的朋友圈发酵扩散，真实的视频和虚构的文字最终发酵出谣言。</w:t>
      </w:r>
    </w:p>
    <w:p>
      <w:pPr>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line="288" w:lineRule="auto"/>
        <w:ind w:firstLine="420" w:firstLineChars="200"/>
        <w:jc w:val="left"/>
        <w:textAlignment w:val="auto"/>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其实这段视频是南方沿海某镇盐灶“拖老爷”民俗活动现场画面。当地每年正月的游神节日中，村中青壮年会抬神偶游行，游至指定空旷场地，齐声吆喝，各方硬汉争相登轿，想把神偶拖下来，抬神游行的壮汉极力护神，双方各不相让，你争我夺，甚至大打出手，最终结局就是把神偶拖下来。这一民俗常常被人称为中国最暴力的民俗。这段视频正是当时活动时现场拍下的真实画面。拖神习俗每年都吸引了成千上万的围观者，人山人海，热闹异常，人们骑上墙头，登上屋顶，喝彩助威，年年如是，这一民俗沿袭至今。</w:t>
      </w:r>
    </w:p>
    <w:p>
      <w:pPr>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line="288" w:lineRule="auto"/>
        <w:ind w:firstLine="420" w:firstLineChars="200"/>
        <w:jc w:val="left"/>
        <w:textAlignment w:val="auto"/>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对于《长江日报（数字报纸）》及时全面的报道，网友们赞扬“这才是负责任的传媒！！！”“今天好多人在问这事，长报回应真及时。赞！”也有网友说“澄清事实，讲明真相，抓获造谣者，还事实本来面目，这是媒体的社会责任。感谢长报君！现在有很多事情，弄得跟真的似的，让人难以分辨，唯一的办法是，不传播，不转发，不分享，不议论，让造谣者见鬼去吧。”更有网友调侃道“脑子是个好东西，希望大家都有！”</w:t>
      </w:r>
    </w:p>
    <w:p>
      <w:pPr>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line="288" w:lineRule="auto"/>
        <w:ind w:firstLine="422" w:firstLineChars="200"/>
        <w:jc w:val="left"/>
        <w:textAlignment w:val="auto"/>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b/>
          <w:bCs/>
          <w:color w:val="000000" w:themeColor="text1"/>
          <w:kern w:val="0"/>
          <w:szCs w:val="21"/>
          <w14:textFill>
            <w14:solidFill>
              <w14:schemeClr w14:val="tx1"/>
            </w14:solidFill>
          </w14:textFill>
        </w:rPr>
        <w:t>资料4</w:t>
      </w:r>
    </w:p>
    <w:p>
      <w:pPr>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line="288" w:lineRule="auto"/>
        <w:ind w:firstLine="420" w:firstLineChars="200"/>
        <w:jc w:val="left"/>
        <w:textAlignment w:val="auto"/>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微传播的兴起带来了受众对于碎片化阅读的依赖和恶搞信息的偏爱。有人说，长此以往将会使受众成为得到娱乐最多但得到信息最少的人。没有依据、毫无关联、支离破碎或停留在表面的信息，会让受众产生错觉，自以为获得了大量信息，其实对自己有用的却寥寥无几。</w:t>
      </w:r>
    </w:p>
    <w:p>
      <w:pPr>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line="288" w:lineRule="auto"/>
        <w:ind w:firstLine="420" w:firstLineChars="200"/>
        <w:jc w:val="left"/>
        <w:textAlignment w:val="auto"/>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在互联网技术高速发展的今天，以个人为中心的新媒体已从边缘走向主流，网民上网的第一目的也从获取信息转向寻求娱乐，网络媒体的娱乐化趋势已不可逆转。信息的爆炸对比受众时间的有限、心态的浮躁和压力的巨大，很少有人愿意花大量时间进行深度阅读、理性思考，浏览大量的新奇恶搞信息进行娱乐消遣成为趋势。在这样的背景下，人们开始用手中的电脑和手机在任何时间、任何地点获取资源，利用碎片化时间进行碎片化阅读。受众在社交媒体上所涉猎的大多是新奇事件、公知阔论、明星八卦、朋友晒图。这些信息量有限的只言片语，加上时空，逻辑，甚至人、事、物上的跳跃性使受众无法形成连贯理性的思维，并且在这些内容中恶搞文化大行其道。微传播当中的娱乐恶搞已经无孔不入，从人物到事件、从绘画到照片、从古典名著到红色影片等等，都难逃娱乐恶搞的命运。但这种娱乐性信息在网络中更容易被受众接受，点击率更高。人们在网络上疯狂地转发和评论具有娱乐因子的网络热点，网络的泛娱乐化使人们的关注行为越来越多地集中于寻找能满足其娱乐需求的信息。</w:t>
      </w:r>
    </w:p>
    <w:p>
      <w:pPr>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line="288" w:lineRule="auto"/>
        <w:ind w:firstLine="420" w:firstLineChars="200"/>
        <w:jc w:val="left"/>
        <w:textAlignment w:val="auto"/>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于此我们不难看出，微信、微博等新媒体上的传播内容大多以娱乐为主，而不是思考，更多的受众选择将自己淹没在碎片化的信息中不去思考，只是浏览、跟随、附和与大笑。赫胥黎在《美丽新世界》中试图提醒我们，人们感到痛苦的不是他们用笑声代替了思考，而是他们不知道自己为什么笑以及为什么不再思考。不知我们在一次次短暂的、批发式的快感之后，是否能想起这句警示。</w:t>
      </w:r>
    </w:p>
    <w:p>
      <w:pPr>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line="288" w:lineRule="auto"/>
        <w:ind w:firstLine="422" w:firstLineChars="200"/>
        <w:jc w:val="left"/>
        <w:textAlignment w:val="auto"/>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b/>
          <w:bCs/>
          <w:color w:val="000000" w:themeColor="text1"/>
          <w:kern w:val="0"/>
          <w:szCs w:val="21"/>
          <w14:textFill>
            <w14:solidFill>
              <w14:schemeClr w14:val="tx1"/>
            </w14:solidFill>
          </w14:textFill>
        </w:rPr>
        <w:t>资料5</w:t>
      </w:r>
    </w:p>
    <w:p>
      <w:pPr>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line="288" w:lineRule="auto"/>
        <w:ind w:firstLine="420" w:firstLineChars="200"/>
        <w:jc w:val="left"/>
        <w:textAlignment w:val="auto"/>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随着一纸判决书的下发，某省首例微信侵权纠纷案终于落下帷幕。</w:t>
      </w:r>
    </w:p>
    <w:p>
      <w:pPr>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line="288" w:lineRule="auto"/>
        <w:ind w:firstLine="420" w:firstLineChars="200"/>
        <w:jc w:val="left"/>
        <w:textAlignment w:val="auto"/>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案件的起因是微信公众号“Z市商房网”的运营商——商房网公司向微信用户发布了标题为《Z市谁最高？利和高度将被刷新——解密Z市高楼全档案》《初八后大幅度降温阴雨天气（转告朋友们注意添衣保暖哦）》《莫笑老饼为您推介Z市四大名饼（你都吃过了吗）》等三篇文章。上述三篇文章的最后均载明“任何公众号未经许可不得私自转载或抄袭”。</w:t>
      </w:r>
    </w:p>
    <w:p>
      <w:pPr>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line="288" w:lineRule="auto"/>
        <w:ind w:firstLine="420" w:firstLineChars="200"/>
        <w:jc w:val="left"/>
        <w:textAlignment w:val="auto"/>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然而同年，另一个公众号“最潮Z市”发布了《谁是Z市第一高楼？Z市高楼全档案》《Z市下周大幅降温最低7度！你爸妈知道吗？》及《Z市四大名饼，你都吃过吗？》三篇文章，内容与商房网公司先前发布的三篇文章高度相似。据悉，“最潮Z市”由暴风公司运营，以发布推广信息、收取广告费谋利。</w:t>
      </w:r>
    </w:p>
    <w:p>
      <w:pPr>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line="288" w:lineRule="auto"/>
        <w:ind w:firstLine="420" w:firstLineChars="200"/>
        <w:jc w:val="left"/>
        <w:textAlignment w:val="auto"/>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商房网公司认为暴风公司侵害了其著作权，诉至法院请求判令暴风公司在“最潮Z市”微信公众平台及《Z市日报》刊登道歉声明并赔偿经济损失1元。</w:t>
      </w:r>
    </w:p>
    <w:p>
      <w:pPr>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line="288" w:lineRule="auto"/>
        <w:ind w:firstLine="420" w:firstLineChars="200"/>
        <w:jc w:val="left"/>
        <w:textAlignment w:val="auto"/>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一审法院认定暴风公司未经许可擅自转载商房网公司在微信上发表并载明不允许其他公众号转载的文章，侵犯了商房网公司享有的署名权、修改权、信息网络传播权及获得报酬等著作人身权及财产权，故判决其书面赔礼道歉并赔偿1元。二审法院维持原判。</w:t>
      </w:r>
    </w:p>
    <w:p>
      <w:pPr>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line="288" w:lineRule="auto"/>
        <w:ind w:firstLine="420" w:firstLineChars="200"/>
        <w:jc w:val="left"/>
        <w:textAlignment w:val="auto"/>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微时代，面对原创，如何避免侵权？固然可以通过著作权法或者侵权责任法来打击侵权行为，但一个更为有效的方法是，通过立法强化网络服务商的内在管理。解铃还需系铃人，通过强化微博或微信平台的管理责任和义务，发挥其对侵权的监管义务，可以有立竿见影的效果。</w:t>
      </w:r>
    </w:p>
    <w:p>
      <w:pPr>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line="288" w:lineRule="auto"/>
        <w:ind w:firstLine="420" w:firstLineChars="200"/>
        <w:jc w:val="left"/>
        <w:textAlignment w:val="auto"/>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微信平台已经开始了相关工作，在公众号平台发出了《微信公众平台关于抄袭行为处罚规则的公示》。这份公示指出，如果公众号运营者发现公众号有被抄袭等侵权情况，可以通过“侵权投诉”流程进行举报。此外，微信公众平台也推出了“原创声明”功能。根据这一规定，对抄袭别人微信公众号的处罚方式，按认定侵权次数而定：如初犯则要求删除并警告，第二次要求封号7天，第三次封号14天，第四次封号30天，第五次则要永久封号。然而，类似的规定能否真正起到制止侵权、鼓励原创的作用，还有待实践检验。</w:t>
      </w:r>
    </w:p>
    <w:p>
      <w:pPr>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line="288" w:lineRule="auto"/>
        <w:ind w:firstLine="422" w:firstLineChars="200"/>
        <w:jc w:val="left"/>
        <w:textAlignment w:val="auto"/>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b/>
          <w:bCs/>
          <w:color w:val="000000" w:themeColor="text1"/>
          <w:kern w:val="0"/>
          <w:szCs w:val="21"/>
          <w14:textFill>
            <w14:solidFill>
              <w14:schemeClr w14:val="tx1"/>
            </w14:solidFill>
          </w14:textFill>
        </w:rPr>
        <w:t>资料6</w:t>
      </w:r>
    </w:p>
    <w:p>
      <w:pPr>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line="288" w:lineRule="auto"/>
        <w:ind w:firstLine="420" w:firstLineChars="200"/>
        <w:jc w:val="left"/>
        <w:textAlignment w:val="auto"/>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近几年，有关L县旅游的负面新闻不断出现在微信、微博当中，备受公众关注。</w:t>
      </w:r>
    </w:p>
    <w:p>
      <w:pPr>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line="288" w:lineRule="auto"/>
        <w:ind w:firstLine="420" w:firstLineChars="200"/>
        <w:jc w:val="left"/>
        <w:textAlignment w:val="auto"/>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2015年“五一”小长假的第一天，朋友圈中流传一段持续4分43秒的视频，视频中在L县旅游的游客因购物少被女导游大骂没良心、不要脸。她甚至威胁：“如果每个人不消费满3000～4000元，将取消接下来的旅游，旅行社将不再负责返回的机票费用。”</w:t>
      </w:r>
    </w:p>
    <w:p>
      <w:pPr>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line="288" w:lineRule="auto"/>
        <w:ind w:firstLine="420" w:firstLineChars="200"/>
        <w:jc w:val="left"/>
        <w:textAlignment w:val="auto"/>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紧接着又发生了游客在L县马场，因为不愿骑马和交100元“人头费”，被马场10余名工作人员围殴3分钟，导致其手掌骨折、脑震荡。</w:t>
      </w:r>
    </w:p>
    <w:p>
      <w:pPr>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line="288" w:lineRule="auto"/>
        <w:ind w:firstLine="420" w:firstLineChars="200"/>
        <w:jc w:val="left"/>
        <w:textAlignment w:val="auto"/>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2017年年初，一名女游客在微博上自曝其在L县就餐时，遭十几名男子辱骂暴打半小时，被用碎酒瓶划破脸毁容，并附上了让人感到不寒而栗、触目惊心的照片，女游客报警得不到处理后，求助微博，事件的恶劣性质及一些不公平待遇引起网友极大愤慨。</w:t>
      </w:r>
    </w:p>
    <w:p>
      <w:pPr>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line="288" w:lineRule="auto"/>
        <w:ind w:firstLine="420" w:firstLineChars="200"/>
        <w:jc w:val="left"/>
        <w:textAlignment w:val="auto"/>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没出一个月又有游客曝出，他与家人到L县某饭店吃饭，因为嫌店家上餐慢，与店家发生争执，在民警的协调下，该游客母亲替其向饭店老板道歉。但事后仍遭到饭店老板尾随追打。一个又一个舆情事件，使L县不断地被推到舆论的风口浪尖。网络上对L县的批评质疑之声如潮水涌来：</w:t>
      </w:r>
    </w:p>
    <w:p>
      <w:pPr>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line="288" w:lineRule="auto"/>
        <w:ind w:firstLine="420" w:firstLineChars="200"/>
        <w:jc w:val="left"/>
        <w:textAlignment w:val="auto"/>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有的网友表示不理解：“十年前去当地旅游，导游一直在谢谢我们，她说游客是他们的衣食父母，对我们特别好，为什么现在L县变成这个样子了。”“想发财是人之常情，但不能合起伙非法劫财！怎么可以干了违法的事还如此理直气壮？谁助长了他们的歪风邪气？”</w:t>
      </w:r>
    </w:p>
    <w:p>
      <w:pPr>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line="288" w:lineRule="auto"/>
        <w:ind w:firstLine="420" w:firstLineChars="200"/>
        <w:jc w:val="left"/>
        <w:textAlignment w:val="auto"/>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有些网友由此对去L县旅游产生了顾虑：“还能不能愉快地玩耍，吓死宝宝了。”“建议你别去那里，要不我还得去救你。”“攒钱想去趟L县，虽说不能不消费，但是消费太多个人经济也真是承受不住。”“好山好水，却令人不寒而栗。”</w:t>
      </w:r>
    </w:p>
    <w:p>
      <w:pPr>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line="288" w:lineRule="auto"/>
        <w:ind w:firstLine="420" w:firstLineChars="200"/>
        <w:jc w:val="left"/>
        <w:textAlignment w:val="auto"/>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在这种批评和质疑声中，又一件引发争议的事情发生了。2017年3月25日L县某镇官方微博发布消息称，省旅游局对本县某4A级旅游景区作出严重警告，限期6个月整改。这是继3月23日省旅游局表示将联合有关部门开展旅游市场秩序综合整治行动，将L县等7个重点地区重点问题进行重点督查后的又一次警告，该官方微博表示诚恳接受处理决定，将持续深入整改。但是就在这条微博下，网友“记住她的好”发布的一则截图显示，其曾回复称“永远不会去的地方就是L县”，而该官方微博则对此回应“你最好永远别来！有你不多无你不少！”这则截图被大量转发后引发网友热议和质疑，网友表示这一回复是“官微怼网友”。这对L县的形象无疑是雪上加霜。</w:t>
      </w:r>
    </w:p>
    <w:p>
      <w:pPr>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line="288" w:lineRule="auto"/>
        <w:ind w:firstLine="422" w:firstLineChars="200"/>
        <w:jc w:val="left"/>
        <w:textAlignment w:val="auto"/>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b/>
          <w:bCs/>
          <w:color w:val="000000" w:themeColor="text1"/>
          <w:kern w:val="0"/>
          <w:szCs w:val="21"/>
          <w14:textFill>
            <w14:solidFill>
              <w14:schemeClr w14:val="tx1"/>
            </w14:solidFill>
          </w14:textFill>
        </w:rPr>
        <w:t>资料7</w:t>
      </w:r>
    </w:p>
    <w:p>
      <w:pPr>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line="288" w:lineRule="auto"/>
        <w:ind w:firstLine="420" w:firstLineChars="200"/>
        <w:jc w:val="left"/>
        <w:textAlignment w:val="auto"/>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微时代的产品打破了传统媒体对话语权的垄断，为人们提供了一个表达利益诉求的新平台，公民可以自己代表自己，通过微博、微信、微社区等平台直接对政府政策和议案发表自己的意见，传播自己的观点和理念，社会已进入了“全民话语权”时代。人们在身体力行地写微博、发微信之后，恍然发现，原来传播交流信息乃至进行情感沟通，仅仅通过百余字就完全可以实现，“随手拍解救乞讨儿童”“为一个尿毒症青年捐款”“关注空巢老人”等都曾经在微博上引起广泛关注，进而引起全社会的关注。</w:t>
      </w:r>
    </w:p>
    <w:p>
      <w:pPr>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line="288" w:lineRule="auto"/>
        <w:ind w:firstLine="420" w:firstLineChars="200"/>
        <w:jc w:val="left"/>
        <w:textAlignment w:val="auto"/>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鲁迅在《南腔北调集》中针对中国人的“旁观者”心态一针见血地写道，“在中国，尤其是在都市里，倘使路上有暴病倒地，或翻车摔伤的人，路人围观或甚至于高兴的人尽有，肯伸手来扶助一下的人却是极少的。”虽然微时代“围观”的人比比皆是，但不得不承认微传播极大地激发了公民的责任意识，使公民表达社会责任的途径更有效。“微民”们可以对一些社会共同关注的话题进行转发扩散，使其广为传播，为更多的人所知，尽自己作为一个社会公民所应该尽的责任。</w:t>
      </w:r>
    </w:p>
    <w:p>
      <w:pPr>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line="288" w:lineRule="auto"/>
        <w:ind w:firstLine="420" w:firstLineChars="200"/>
        <w:jc w:val="left"/>
        <w:textAlignment w:val="auto"/>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生活在微时代的每个人，以小人物的微形态和微行动低调地呈现自我，发出微小的声音，这样的呈现和声音的集结，可以形成一股不可小觑的力量，一股甚至可以改变社会秩序的力量。在这人人都是自媒体的时代，微博、微信、微视、微电影等对社会和人们的影响越来越大。毫不夸张地说，曾经流行的“打酱油”“俯卧撑”等一系列网络语言，就是人们凭借手机、iPad等将自己的所见、所感传播出去而形成巨大的集聚效应，甚至影响到了主流媒体。</w:t>
      </w:r>
    </w:p>
    <w:p>
      <w:pPr>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line="288" w:lineRule="auto"/>
        <w:ind w:firstLine="420" w:firstLineChars="200"/>
        <w:jc w:val="left"/>
        <w:textAlignment w:val="auto"/>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现在很多主流媒体已经调整思路和方法，主动适应“微时代”的大众需求，如人民日报微博最先爆料的湖南“上访妈妈”唐慧被劳教一事引起社会巨大反响，“新华社中国网事微博”三问殴打空姐案真相，最终推动了事件的解决，不少人为此击掌喝彩。</w:t>
      </w:r>
    </w:p>
    <w:p>
      <w:pPr>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line="288" w:lineRule="auto"/>
        <w:ind w:firstLine="420" w:firstLineChars="200"/>
        <w:jc w:val="left"/>
        <w:textAlignment w:val="auto"/>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无论人们在现实社会中的身份、地位、贫富差距如何，都享有平等的发言权。“与其在别处仰望，不如在这里并肩”，不同于传统媒体环境中“传”者与“受”者的显著分野，微传播提供了多种平等的交流方式，无论是机构、组织还是名人，都与普通用户拥有完全平等的发言权——一个账号，一个文字框，一个提交发言的按钮，“人人都有麦克风”，在这里得到了最好的诠释。尤其是当主流媒体开通评论之后，不论你是专家或是普通民众，都可以就一个新闻事件进行评论，甚至可以通过电台让全国的听众听到你的声音。</w:t>
      </w:r>
    </w:p>
    <w:p>
      <w:pPr>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line="288" w:lineRule="auto"/>
        <w:ind w:firstLine="420" w:firstLineChars="200"/>
        <w:jc w:val="left"/>
        <w:textAlignment w:val="auto"/>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在这种时代背景下，每一位公民不仅仅是微传播的使用者、受益者，我们还要学会在海量的信息中甄别信息，而不是断章取义，极端地做一个“愤青”，要学会理性地思考，不带着个人感情和偏好去评论。英国心理学家理查德·怀斯曼（Richard Wiseman）说过，“一切予人向上和希望、促使人不断追求、让生活变得圆满幸福的动力和感情就是正能量”，这也正是当下人们普遍缺少却积极追求的。如今，我国经济社会高速发展，人们的压力倍增，如何在“微时代”发挥自己的小能量凝聚成大能量，是值得大家关注和去做的事情。</w:t>
      </w:r>
    </w:p>
    <w:p>
      <w:pPr>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line="288" w:lineRule="auto"/>
        <w:ind w:firstLine="422" w:firstLineChars="200"/>
        <w:jc w:val="left"/>
        <w:textAlignment w:val="auto"/>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b/>
          <w:bCs/>
          <w:color w:val="000000" w:themeColor="text1"/>
          <w:kern w:val="0"/>
          <w:szCs w:val="21"/>
          <w:lang w:val="en-US" w:eastAsia="zh-CN"/>
          <w14:textFill>
            <w14:solidFill>
              <w14:schemeClr w14:val="tx1"/>
            </w14:solidFill>
          </w14:textFill>
        </w:rPr>
        <w:t>三、作答</w:t>
      </w:r>
      <w:r>
        <w:rPr>
          <w:rFonts w:hint="eastAsia" w:ascii="宋体" w:hAnsi="宋体" w:eastAsia="宋体" w:cs="宋体"/>
          <w:b/>
          <w:bCs/>
          <w:color w:val="000000" w:themeColor="text1"/>
          <w:kern w:val="0"/>
          <w:szCs w:val="21"/>
          <w14:textFill>
            <w14:solidFill>
              <w14:schemeClr w14:val="tx1"/>
            </w14:solidFill>
          </w14:textFill>
        </w:rPr>
        <w:t>题目</w:t>
      </w:r>
    </w:p>
    <w:p>
      <w:pPr>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line="288" w:lineRule="auto"/>
        <w:ind w:firstLine="422" w:firstLineChars="200"/>
        <w:jc w:val="left"/>
        <w:textAlignment w:val="auto"/>
        <w:rPr>
          <w:rFonts w:ascii="宋体" w:hAnsi="宋体" w:eastAsia="宋体" w:cs="宋体"/>
          <w:b/>
          <w:bCs/>
          <w:color w:val="000000" w:themeColor="text1"/>
          <w:kern w:val="0"/>
          <w:szCs w:val="21"/>
          <w14:textFill>
            <w14:solidFill>
              <w14:schemeClr w14:val="tx1"/>
            </w14:solidFill>
          </w14:textFill>
        </w:rPr>
      </w:pPr>
      <w:r>
        <w:rPr>
          <w:rFonts w:hint="eastAsia" w:ascii="宋体" w:hAnsi="宋体" w:eastAsia="宋体" w:cs="宋体"/>
          <w:b/>
          <w:bCs/>
          <w:color w:val="000000" w:themeColor="text1"/>
          <w:kern w:val="0"/>
          <w:szCs w:val="21"/>
          <w14:textFill>
            <w14:solidFill>
              <w14:schemeClr w14:val="tx1"/>
            </w14:solidFill>
          </w14:textFill>
        </w:rPr>
        <w:t>一、请根据“给定资料3-5”，概括微传播存在的问题。（15分）</w:t>
      </w:r>
    </w:p>
    <w:p>
      <w:pPr>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line="288" w:lineRule="auto"/>
        <w:ind w:firstLine="420" w:firstLineChars="200"/>
        <w:jc w:val="left"/>
        <w:textAlignment w:val="auto"/>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要求：全面，准确，有条理，不超过250字。</w:t>
      </w:r>
    </w:p>
    <w:p>
      <w:pPr>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line="288" w:lineRule="auto"/>
        <w:ind w:firstLine="422" w:firstLineChars="200"/>
        <w:jc w:val="left"/>
        <w:textAlignment w:val="auto"/>
        <w:rPr>
          <w:rFonts w:ascii="宋体" w:hAnsi="宋体" w:eastAsia="宋体" w:cs="宋体"/>
          <w:b/>
          <w:bCs/>
          <w:color w:val="000000" w:themeColor="text1"/>
          <w:kern w:val="0"/>
          <w:szCs w:val="21"/>
          <w14:textFill>
            <w14:solidFill>
              <w14:schemeClr w14:val="tx1"/>
            </w14:solidFill>
          </w14:textFill>
        </w:rPr>
      </w:pPr>
      <w:r>
        <w:rPr>
          <w:rFonts w:hint="eastAsia" w:ascii="宋体" w:hAnsi="宋体" w:eastAsia="宋体" w:cs="宋体"/>
          <w:b/>
          <w:bCs/>
          <w:color w:val="000000" w:themeColor="text1"/>
          <w:kern w:val="0"/>
          <w:szCs w:val="21"/>
          <w14:textFill>
            <w14:solidFill>
              <w14:schemeClr w14:val="tx1"/>
            </w14:solidFill>
          </w14:textFill>
        </w:rPr>
        <w:t>二、Q县决定在全县推广M村“谐乐剧组”的经验，假如你是该县文化主管部门的工作人员，请根据“给定资料2”提出推广的工作建议。（20分）</w:t>
      </w:r>
    </w:p>
    <w:p>
      <w:pPr>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line="288" w:lineRule="auto"/>
        <w:ind w:firstLine="420" w:firstLineChars="200"/>
        <w:jc w:val="left"/>
        <w:textAlignment w:val="auto"/>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要求：紧扣资料，条理清晰，具有针对性和可行性，不超过300字。</w:t>
      </w:r>
    </w:p>
    <w:p>
      <w:pPr>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line="288" w:lineRule="auto"/>
        <w:ind w:firstLine="422" w:firstLineChars="200"/>
        <w:jc w:val="left"/>
        <w:textAlignment w:val="auto"/>
        <w:rPr>
          <w:rFonts w:ascii="宋体" w:hAnsi="宋体" w:eastAsia="宋体" w:cs="宋体"/>
          <w:b/>
          <w:bCs/>
          <w:color w:val="000000" w:themeColor="text1"/>
          <w:kern w:val="0"/>
          <w:szCs w:val="21"/>
          <w14:textFill>
            <w14:solidFill>
              <w14:schemeClr w14:val="tx1"/>
            </w14:solidFill>
          </w14:textFill>
        </w:rPr>
      </w:pPr>
      <w:r>
        <w:rPr>
          <w:rFonts w:hint="eastAsia" w:ascii="宋体" w:hAnsi="宋体" w:eastAsia="宋体" w:cs="宋体"/>
          <w:b/>
          <w:bCs/>
          <w:color w:val="000000" w:themeColor="text1"/>
          <w:kern w:val="0"/>
          <w:szCs w:val="21"/>
          <w14:textFill>
            <w14:solidFill>
              <w14:schemeClr w14:val="tx1"/>
            </w14:solidFill>
          </w14:textFill>
        </w:rPr>
        <w:t>三、根据“给定资料6”中反映的情况，如果你是L县县政府的工作人员，请草拟一份在官方微博上向公众作出回应的文稿。（25分）</w:t>
      </w:r>
    </w:p>
    <w:p>
      <w:pPr>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line="288" w:lineRule="auto"/>
        <w:ind w:firstLine="420" w:firstLineChars="200"/>
        <w:jc w:val="left"/>
        <w:textAlignment w:val="auto"/>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要求：内容全面，语言得体，符合实际，不超过400字。</w:t>
      </w:r>
    </w:p>
    <w:p>
      <w:pPr>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line="288" w:lineRule="auto"/>
        <w:ind w:firstLine="422" w:firstLineChars="200"/>
        <w:jc w:val="left"/>
        <w:textAlignment w:val="auto"/>
        <w:rPr>
          <w:rFonts w:ascii="宋体" w:hAnsi="宋体" w:eastAsia="宋体" w:cs="宋体"/>
          <w:b/>
          <w:bCs/>
          <w:color w:val="000000" w:themeColor="text1"/>
          <w:kern w:val="0"/>
          <w:szCs w:val="21"/>
          <w14:textFill>
            <w14:solidFill>
              <w14:schemeClr w14:val="tx1"/>
            </w14:solidFill>
          </w14:textFill>
        </w:rPr>
      </w:pPr>
      <w:r>
        <w:rPr>
          <w:rFonts w:hint="eastAsia" w:ascii="宋体" w:hAnsi="宋体" w:eastAsia="宋体" w:cs="宋体"/>
          <w:b/>
          <w:bCs/>
          <w:color w:val="000000" w:themeColor="text1"/>
          <w:kern w:val="0"/>
          <w:szCs w:val="21"/>
          <w14:textFill>
            <w14:solidFill>
              <w14:schemeClr w14:val="tx1"/>
            </w14:solidFill>
          </w14:textFill>
        </w:rPr>
        <w:t>四、请围绕微传播这一视角，思考“给定资料7”中的划线句子：“一切予人向上和希望、促使人不断追求、让生活变得圆满幸福的动力和感情就是正能量”。结合给定资料，自拟题目，自选角度，写一篇文章。（40分）</w:t>
      </w:r>
    </w:p>
    <w:p>
      <w:pPr>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line="288" w:lineRule="auto"/>
        <w:ind w:firstLine="420" w:firstLineChars="200"/>
        <w:jc w:val="left"/>
        <w:textAlignment w:val="auto"/>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要求：</w:t>
      </w:r>
    </w:p>
    <w:p>
      <w:pPr>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line="288" w:lineRule="auto"/>
        <w:ind w:firstLine="420" w:firstLineChars="200"/>
        <w:jc w:val="left"/>
        <w:textAlignment w:val="auto"/>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（1）立意明确，见解深刻；</w:t>
      </w:r>
    </w:p>
    <w:p>
      <w:pPr>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line="288" w:lineRule="auto"/>
        <w:ind w:firstLine="420" w:firstLineChars="200"/>
        <w:jc w:val="left"/>
        <w:textAlignment w:val="auto"/>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（2）思路清晰，语言流畅；</w:t>
      </w:r>
    </w:p>
    <w:p>
      <w:pPr>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line="288" w:lineRule="auto"/>
        <w:ind w:firstLine="420" w:firstLineChars="200"/>
        <w:jc w:val="left"/>
        <w:textAlignment w:val="auto"/>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（3）参考“给定资料”，但不拘泥于“给定资料”；</w:t>
      </w:r>
    </w:p>
    <w:p>
      <w:pPr>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line="288" w:lineRule="auto"/>
        <w:ind w:firstLine="420" w:firstLineChars="200"/>
        <w:jc w:val="left"/>
        <w:textAlignment w:val="auto"/>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（4）总字数不少于800字。</w:t>
      </w:r>
    </w:p>
    <w:p>
      <w:pPr>
        <w:keepNext w:val="0"/>
        <w:keepLines w:val="0"/>
        <w:pageBreakBefore w:val="0"/>
        <w:widowControl w:val="0"/>
        <w:kinsoku/>
        <w:wordWrap/>
        <w:overflowPunct/>
        <w:topLinePunct w:val="0"/>
        <w:autoSpaceDE/>
        <w:autoSpaceDN/>
        <w:bidi w:val="0"/>
        <w:adjustRightInd w:val="0"/>
        <w:snapToGrid w:val="0"/>
        <w:spacing w:before="95" w:beforeLines="30" w:line="288" w:lineRule="auto"/>
        <w:ind w:firstLine="420" w:firstLineChars="200"/>
        <w:jc w:val="left"/>
        <w:textAlignment w:val="auto"/>
        <w:rPr>
          <w:rFonts w:hint="eastAsia" w:ascii="宋体" w:hAnsi="宋体" w:eastAsia="宋体" w:cs="宋体"/>
          <w:color w:val="000000" w:themeColor="text1"/>
          <w:kern w:val="0"/>
          <w:szCs w:val="21"/>
          <w14:textFill>
            <w14:solidFill>
              <w14:schemeClr w14:val="tx1"/>
            </w14:solidFill>
          </w14:textFill>
        </w:rPr>
      </w:pPr>
      <w:r>
        <w:rPr>
          <w:rFonts w:ascii="宋体" w:hAnsi="宋体" w:eastAsia="宋体" w:cs="宋体"/>
          <w:color w:val="000000" w:themeColor="text1"/>
          <w:kern w:val="0"/>
          <w:szCs w:val="21"/>
          <w14:textFill>
            <w14:solidFill>
              <w14:schemeClr w14:val="tx1"/>
            </w14:solidFill>
          </w14:textFill>
        </w:rPr>
        <w:br w:type="page"/>
      </w:r>
    </w:p>
    <w:p>
      <w:pPr>
        <w:pStyle w:val="2"/>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firstLine="643" w:firstLineChars="200"/>
        <w:jc w:val="center"/>
        <w:textAlignment w:val="auto"/>
        <w:rPr>
          <w:rFonts w:hint="eastAsia" w:ascii="宋体" w:hAnsi="宋体" w:eastAsia="宋体" w:cs="宋体"/>
          <w:i w:val="0"/>
          <w:caps w:val="0"/>
          <w:color w:val="000000" w:themeColor="text1"/>
          <w:spacing w:val="0"/>
          <w:sz w:val="32"/>
          <w:szCs w:val="32"/>
          <w14:textFill>
            <w14:solidFill>
              <w14:schemeClr w14:val="tx1"/>
            </w14:solidFill>
          </w14:textFill>
        </w:rPr>
      </w:pPr>
      <w:r>
        <w:rPr>
          <w:rFonts w:hint="eastAsia" w:ascii="宋体" w:hAnsi="宋体" w:eastAsia="宋体" w:cs="宋体"/>
          <w:i w:val="0"/>
          <w:caps w:val="0"/>
          <w:color w:val="000000" w:themeColor="text1"/>
          <w:spacing w:val="0"/>
          <w:sz w:val="32"/>
          <w:szCs w:val="32"/>
          <w:shd w:val="clear" w:fill="FFFFFF"/>
          <w14:textFill>
            <w14:solidFill>
              <w14:schemeClr w14:val="tx1"/>
            </w14:solidFill>
          </w14:textFill>
        </w:rPr>
        <w:t>2018年广西省公考《申论》真题（B卷）（解析）</w:t>
      </w:r>
    </w:p>
    <w:p>
      <w:pPr>
        <w:pStyle w:val="5"/>
        <w:keepNext w:val="0"/>
        <w:keepLines w:val="0"/>
        <w:pageBreakBefore w:val="0"/>
        <w:widowControl w:val="0"/>
        <w:suppressLineNumbers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jc w:val="center"/>
        <w:textAlignment w:val="auto"/>
        <w:rPr>
          <w:rFonts w:hint="eastAsia" w:ascii="宋体" w:hAnsi="宋体" w:eastAsia="宋体" w:cs="宋体"/>
          <w:i w:val="0"/>
          <w:caps w:val="0"/>
          <w:color w:val="000000" w:themeColor="text1"/>
          <w:spacing w:val="0"/>
          <w:sz w:val="21"/>
          <w:szCs w:val="21"/>
          <w:lang w:val="en-US" w:eastAsia="zh-CN"/>
          <w14:textFill>
            <w14:solidFill>
              <w14:schemeClr w14:val="tx1"/>
            </w14:solidFill>
          </w14:textFill>
        </w:rPr>
      </w:pPr>
    </w:p>
    <w:p>
      <w:pPr>
        <w:keepNext w:val="0"/>
        <w:keepLines w:val="0"/>
        <w:pageBreakBefore w:val="0"/>
        <w:widowControl w:val="0"/>
        <w:kinsoku/>
        <w:wordWrap/>
        <w:overflowPunct/>
        <w:topLinePunct w:val="0"/>
        <w:autoSpaceDE/>
        <w:autoSpaceDN/>
        <w:bidi w:val="0"/>
        <w:adjustRightInd w:val="0"/>
        <w:snapToGrid w:val="0"/>
        <w:spacing w:before="95" w:beforeLines="30" w:line="288" w:lineRule="auto"/>
        <w:ind w:firstLine="422" w:firstLineChars="200"/>
        <w:textAlignment w:val="auto"/>
        <w:rPr>
          <w:rFonts w:ascii="宋体" w:hAnsi="宋体" w:eastAsia="宋体"/>
          <w:b/>
          <w:color w:val="000000" w:themeColor="text1"/>
          <w14:textFill>
            <w14:solidFill>
              <w14:schemeClr w14:val="tx1"/>
            </w14:solidFill>
          </w14:textFill>
        </w:rPr>
      </w:pPr>
      <w:r>
        <w:rPr>
          <w:rFonts w:hint="eastAsia" w:ascii="宋体" w:hAnsi="宋体" w:eastAsia="宋体"/>
          <w:b/>
          <w:color w:val="000000" w:themeColor="text1"/>
          <w14:textFill>
            <w14:solidFill>
              <w14:schemeClr w14:val="tx1"/>
            </w14:solidFill>
          </w14:textFill>
        </w:rPr>
        <w:t>一、请根据“给定资料</w:t>
      </w:r>
      <w:r>
        <w:rPr>
          <w:rFonts w:ascii="宋体" w:hAnsi="宋体" w:eastAsia="宋体"/>
          <w:b/>
          <w:color w:val="000000" w:themeColor="text1"/>
          <w14:textFill>
            <w14:solidFill>
              <w14:schemeClr w14:val="tx1"/>
            </w14:solidFill>
          </w14:textFill>
        </w:rPr>
        <w:t>3-5</w:t>
      </w:r>
      <w:r>
        <w:rPr>
          <w:rFonts w:hint="eastAsia" w:ascii="宋体" w:hAnsi="宋体" w:eastAsia="宋体"/>
          <w:b/>
          <w:color w:val="000000" w:themeColor="text1"/>
          <w14:textFill>
            <w14:solidFill>
              <w14:schemeClr w14:val="tx1"/>
            </w14:solidFill>
          </w14:textFill>
        </w:rPr>
        <w:t>”，概括微传播存在的问题。（</w:t>
      </w:r>
      <w:r>
        <w:rPr>
          <w:rFonts w:ascii="宋体" w:hAnsi="宋体" w:eastAsia="宋体"/>
          <w:b/>
          <w:color w:val="000000" w:themeColor="text1"/>
          <w14:textFill>
            <w14:solidFill>
              <w14:schemeClr w14:val="tx1"/>
            </w14:solidFill>
          </w14:textFill>
        </w:rPr>
        <w:t>15</w:t>
      </w:r>
      <w:r>
        <w:rPr>
          <w:rFonts w:hint="eastAsia" w:ascii="宋体" w:hAnsi="宋体" w:eastAsia="宋体"/>
          <w:b/>
          <w:color w:val="000000" w:themeColor="text1"/>
          <w14:textFill>
            <w14:solidFill>
              <w14:schemeClr w14:val="tx1"/>
            </w14:solidFill>
          </w14:textFill>
        </w:rPr>
        <w:t>分）</w:t>
      </w:r>
    </w:p>
    <w:p>
      <w:pPr>
        <w:keepNext w:val="0"/>
        <w:keepLines w:val="0"/>
        <w:pageBreakBefore w:val="0"/>
        <w:widowControl w:val="0"/>
        <w:kinsoku/>
        <w:wordWrap/>
        <w:overflowPunct/>
        <w:topLinePunct w:val="0"/>
        <w:autoSpaceDE/>
        <w:autoSpaceDN/>
        <w:bidi w:val="0"/>
        <w:adjustRightInd w:val="0"/>
        <w:snapToGrid w:val="0"/>
        <w:spacing w:before="95" w:beforeLines="30" w:line="288" w:lineRule="auto"/>
        <w:ind w:firstLine="422" w:firstLineChars="200"/>
        <w:textAlignment w:val="auto"/>
        <w:rPr>
          <w:rFonts w:ascii="宋体" w:hAnsi="宋体" w:eastAsia="宋体"/>
          <w:b/>
          <w:color w:val="000000" w:themeColor="text1"/>
          <w14:textFill>
            <w14:solidFill>
              <w14:schemeClr w14:val="tx1"/>
            </w14:solidFill>
          </w14:textFill>
        </w:rPr>
      </w:pPr>
      <w:r>
        <w:rPr>
          <w:rFonts w:hint="eastAsia" w:ascii="宋体" w:hAnsi="宋体" w:eastAsia="宋体"/>
          <w:b/>
          <w:color w:val="000000" w:themeColor="text1"/>
          <w14:textFill>
            <w14:solidFill>
              <w14:schemeClr w14:val="tx1"/>
            </w14:solidFill>
          </w14:textFill>
        </w:rPr>
        <w:t>要求：全面，准确，有条理，不超过</w:t>
      </w:r>
      <w:r>
        <w:rPr>
          <w:rFonts w:ascii="宋体" w:hAnsi="宋体" w:eastAsia="宋体"/>
          <w:b/>
          <w:color w:val="000000" w:themeColor="text1"/>
          <w14:textFill>
            <w14:solidFill>
              <w14:schemeClr w14:val="tx1"/>
            </w14:solidFill>
          </w14:textFill>
        </w:rPr>
        <w:t>250</w:t>
      </w:r>
      <w:r>
        <w:rPr>
          <w:rFonts w:hint="eastAsia" w:ascii="宋体" w:hAnsi="宋体" w:eastAsia="宋体"/>
          <w:b/>
          <w:color w:val="000000" w:themeColor="text1"/>
          <w14:textFill>
            <w14:solidFill>
              <w14:schemeClr w14:val="tx1"/>
            </w14:solidFill>
          </w14:textFill>
        </w:rPr>
        <w:t>字。</w:t>
      </w:r>
    </w:p>
    <w:p>
      <w:pPr>
        <w:keepNext w:val="0"/>
        <w:keepLines w:val="0"/>
        <w:pageBreakBefore w:val="0"/>
        <w:widowControl w:val="0"/>
        <w:kinsoku/>
        <w:wordWrap/>
        <w:overflowPunct/>
        <w:topLinePunct w:val="0"/>
        <w:autoSpaceDE/>
        <w:autoSpaceDN/>
        <w:bidi w:val="0"/>
        <w:adjustRightInd w:val="0"/>
        <w:snapToGrid w:val="0"/>
        <w:spacing w:before="95" w:beforeLines="30" w:line="288" w:lineRule="auto"/>
        <w:ind w:firstLine="420" w:firstLineChars="200"/>
        <w:jc w:val="left"/>
        <w:textAlignment w:val="auto"/>
        <w:rPr>
          <w:rFonts w:ascii="宋体" w:hAnsi="宋体" w:eastAsia="宋体"/>
          <w:color w:val="000000" w:themeColor="text1"/>
          <w14:textFill>
            <w14:solidFill>
              <w14:schemeClr w14:val="tx1"/>
            </w14:solidFill>
          </w14:textFill>
        </w:rPr>
      </w:pPr>
      <w:r>
        <w:rPr>
          <w:rFonts w:hint="eastAsia" w:ascii="宋体" w:hAnsi="宋体" w:eastAsia="宋体"/>
          <w:color w:val="000000" w:themeColor="text1"/>
          <w14:textFill>
            <w14:solidFill>
              <w14:schemeClr w14:val="tx1"/>
            </w14:solidFill>
          </w14:textFill>
        </w:rPr>
        <w:t>参考答案</w:t>
      </w:r>
    </w:p>
    <w:p>
      <w:pPr>
        <w:keepNext w:val="0"/>
        <w:keepLines w:val="0"/>
        <w:pageBreakBefore w:val="0"/>
        <w:widowControl w:val="0"/>
        <w:kinsoku/>
        <w:wordWrap/>
        <w:overflowPunct/>
        <w:topLinePunct w:val="0"/>
        <w:autoSpaceDE/>
        <w:autoSpaceDN/>
        <w:bidi w:val="0"/>
        <w:adjustRightInd w:val="0"/>
        <w:snapToGrid w:val="0"/>
        <w:spacing w:before="95" w:beforeLines="30" w:line="288" w:lineRule="auto"/>
        <w:ind w:firstLine="420" w:firstLineChars="200"/>
        <w:jc w:val="left"/>
        <w:textAlignment w:val="auto"/>
        <w:rPr>
          <w:rFonts w:ascii="宋体" w:hAnsi="宋体" w:eastAsia="宋体"/>
          <w:color w:val="000000" w:themeColor="text1"/>
          <w14:textFill>
            <w14:solidFill>
              <w14:schemeClr w14:val="tx1"/>
            </w14:solidFill>
          </w14:textFill>
        </w:rPr>
      </w:pPr>
      <w:r>
        <w:rPr>
          <w:rFonts w:ascii="宋体" w:hAnsi="宋体" w:eastAsia="宋体"/>
          <w:color w:val="000000" w:themeColor="text1"/>
          <w14:textFill>
            <w14:solidFill>
              <w14:schemeClr w14:val="tx1"/>
            </w14:solidFill>
          </w14:textFill>
        </w:rPr>
        <w:t>1.</w:t>
      </w:r>
      <w:r>
        <w:rPr>
          <w:rFonts w:hint="eastAsia" w:ascii="宋体" w:hAnsi="宋体" w:eastAsia="宋体"/>
          <w:color w:val="000000" w:themeColor="text1"/>
          <w14:textFill>
            <w14:solidFill>
              <w14:schemeClr w14:val="tx1"/>
            </w14:solidFill>
          </w14:textFill>
        </w:rPr>
        <w:t>出现虚构的传播内容，易发酵网络谣言，网民未求证信息真实性便进行传播，造成</w:t>
      </w:r>
    </w:p>
    <w:p>
      <w:pPr>
        <w:keepNext w:val="0"/>
        <w:keepLines w:val="0"/>
        <w:pageBreakBefore w:val="0"/>
        <w:widowControl w:val="0"/>
        <w:kinsoku/>
        <w:wordWrap/>
        <w:overflowPunct/>
        <w:topLinePunct w:val="0"/>
        <w:autoSpaceDE/>
        <w:autoSpaceDN/>
        <w:bidi w:val="0"/>
        <w:adjustRightInd w:val="0"/>
        <w:snapToGrid w:val="0"/>
        <w:spacing w:before="95" w:beforeLines="30" w:line="288" w:lineRule="auto"/>
        <w:ind w:firstLine="420" w:firstLineChars="200"/>
        <w:jc w:val="left"/>
        <w:textAlignment w:val="auto"/>
        <w:rPr>
          <w:rFonts w:ascii="宋体" w:hAnsi="宋体" w:eastAsia="宋体"/>
          <w:color w:val="000000" w:themeColor="text1"/>
          <w14:textFill>
            <w14:solidFill>
              <w14:schemeClr w14:val="tx1"/>
            </w14:solidFill>
          </w14:textFill>
        </w:rPr>
      </w:pPr>
      <w:r>
        <w:rPr>
          <w:rFonts w:hint="eastAsia" w:ascii="宋体" w:hAnsi="宋体" w:eastAsia="宋体"/>
          <w:color w:val="000000" w:themeColor="text1"/>
          <w14:textFill>
            <w14:solidFill>
              <w14:schemeClr w14:val="tx1"/>
            </w14:solidFill>
          </w14:textFill>
        </w:rPr>
        <w:t>恶劣的社会影响。</w:t>
      </w:r>
    </w:p>
    <w:p>
      <w:pPr>
        <w:keepNext w:val="0"/>
        <w:keepLines w:val="0"/>
        <w:pageBreakBefore w:val="0"/>
        <w:widowControl w:val="0"/>
        <w:kinsoku/>
        <w:wordWrap/>
        <w:overflowPunct/>
        <w:topLinePunct w:val="0"/>
        <w:autoSpaceDE/>
        <w:autoSpaceDN/>
        <w:bidi w:val="0"/>
        <w:adjustRightInd w:val="0"/>
        <w:snapToGrid w:val="0"/>
        <w:spacing w:before="95" w:beforeLines="30" w:line="288" w:lineRule="auto"/>
        <w:ind w:firstLine="420" w:firstLineChars="200"/>
        <w:jc w:val="left"/>
        <w:textAlignment w:val="auto"/>
        <w:rPr>
          <w:rFonts w:ascii="宋体" w:hAnsi="宋体" w:eastAsia="宋体"/>
          <w:color w:val="000000" w:themeColor="text1"/>
          <w14:textFill>
            <w14:solidFill>
              <w14:schemeClr w14:val="tx1"/>
            </w14:solidFill>
          </w14:textFill>
        </w:rPr>
      </w:pPr>
      <w:r>
        <w:rPr>
          <w:rFonts w:ascii="宋体" w:hAnsi="宋体" w:eastAsia="宋体"/>
          <w:color w:val="000000" w:themeColor="text1"/>
          <w14:textFill>
            <w14:solidFill>
              <w14:schemeClr w14:val="tx1"/>
            </w14:solidFill>
          </w14:textFill>
        </w:rPr>
        <w:t>2.</w:t>
      </w:r>
      <w:r>
        <w:rPr>
          <w:rFonts w:hint="eastAsia" w:ascii="宋体" w:hAnsi="宋体" w:eastAsia="宋体"/>
          <w:color w:val="000000" w:themeColor="text1"/>
          <w14:textFill>
            <w14:solidFill>
              <w14:schemeClr w14:val="tx1"/>
            </w14:solidFill>
          </w14:textFill>
        </w:rPr>
        <w:t>网络的泛娱乐化、恶搞文化流行；受众依赖碎片化阅读、偏爱娱乐、恶搞信息，得到娱乐多但信息少；产生错觉，自以为获得大量信息但对自身无用；无法形成连贯理性思维；不去思考，只是浏览、跟随、附和、大笑。</w:t>
      </w:r>
    </w:p>
    <w:p>
      <w:pPr>
        <w:keepNext w:val="0"/>
        <w:keepLines w:val="0"/>
        <w:pageBreakBefore w:val="0"/>
        <w:widowControl w:val="0"/>
        <w:kinsoku/>
        <w:wordWrap/>
        <w:overflowPunct/>
        <w:topLinePunct w:val="0"/>
        <w:autoSpaceDE/>
        <w:autoSpaceDN/>
        <w:bidi w:val="0"/>
        <w:adjustRightInd w:val="0"/>
        <w:snapToGrid w:val="0"/>
        <w:spacing w:before="95" w:beforeLines="30" w:line="288" w:lineRule="auto"/>
        <w:ind w:firstLine="420" w:firstLineChars="200"/>
        <w:jc w:val="left"/>
        <w:textAlignment w:val="auto"/>
        <w:rPr>
          <w:rFonts w:ascii="宋体" w:hAnsi="宋体" w:eastAsia="宋体"/>
          <w:color w:val="000000" w:themeColor="text1"/>
          <w14:textFill>
            <w14:solidFill>
              <w14:schemeClr w14:val="tx1"/>
            </w14:solidFill>
          </w14:textFill>
        </w:rPr>
      </w:pPr>
      <w:r>
        <w:rPr>
          <w:rFonts w:ascii="宋体" w:hAnsi="宋体" w:eastAsia="宋体"/>
          <w:color w:val="000000" w:themeColor="text1"/>
          <w14:textFill>
            <w14:solidFill>
              <w14:schemeClr w14:val="tx1"/>
            </w14:solidFill>
          </w14:textFill>
        </w:rPr>
        <w:t>3.</w:t>
      </w:r>
      <w:r>
        <w:rPr>
          <w:rFonts w:hint="eastAsia" w:ascii="宋体" w:hAnsi="宋体" w:eastAsia="宋体"/>
          <w:color w:val="000000" w:themeColor="text1"/>
          <w14:textFill>
            <w14:solidFill>
              <w14:schemeClr w14:val="tx1"/>
            </w14:solidFill>
          </w14:textFill>
        </w:rPr>
        <w:t>网络抄袭、私自转载、侵权现象频发；网络服务商监管薄弱、其出台的规定效果未知；法律不完善。</w:t>
      </w:r>
    </w:p>
    <w:p>
      <w:pPr>
        <w:keepNext w:val="0"/>
        <w:keepLines w:val="0"/>
        <w:pageBreakBefore w:val="0"/>
        <w:widowControl w:val="0"/>
        <w:kinsoku/>
        <w:wordWrap/>
        <w:overflowPunct/>
        <w:topLinePunct w:val="0"/>
        <w:autoSpaceDE/>
        <w:autoSpaceDN/>
        <w:bidi w:val="0"/>
        <w:adjustRightInd w:val="0"/>
        <w:snapToGrid w:val="0"/>
        <w:spacing w:before="95" w:beforeLines="30" w:line="288" w:lineRule="auto"/>
        <w:ind w:firstLine="422" w:firstLineChars="200"/>
        <w:jc w:val="left"/>
        <w:textAlignment w:val="auto"/>
        <w:rPr>
          <w:rFonts w:ascii="宋体" w:hAnsi="宋体" w:eastAsia="宋体"/>
          <w:b/>
          <w:color w:val="000000" w:themeColor="text1"/>
          <w14:textFill>
            <w14:solidFill>
              <w14:schemeClr w14:val="tx1"/>
            </w14:solidFill>
          </w14:textFill>
        </w:rPr>
      </w:pPr>
      <w:r>
        <w:rPr>
          <w:rFonts w:hint="eastAsia" w:ascii="宋体" w:hAnsi="宋体" w:eastAsia="宋体"/>
          <w:b/>
          <w:color w:val="000000" w:themeColor="text1"/>
          <w14:textFill>
            <w14:solidFill>
              <w14:schemeClr w14:val="tx1"/>
            </w14:solidFill>
          </w14:textFill>
        </w:rPr>
        <w:t>二、</w:t>
      </w:r>
      <w:r>
        <w:rPr>
          <w:rFonts w:ascii="宋体" w:hAnsi="宋体" w:eastAsia="宋体"/>
          <w:b/>
          <w:color w:val="000000" w:themeColor="text1"/>
          <w14:textFill>
            <w14:solidFill>
              <w14:schemeClr w14:val="tx1"/>
            </w14:solidFill>
          </w14:textFill>
        </w:rPr>
        <w:t>Q</w:t>
      </w:r>
      <w:r>
        <w:rPr>
          <w:rFonts w:hint="eastAsia" w:ascii="宋体" w:hAnsi="宋体" w:eastAsia="宋体"/>
          <w:b/>
          <w:color w:val="000000" w:themeColor="text1"/>
          <w14:textFill>
            <w14:solidFill>
              <w14:schemeClr w14:val="tx1"/>
            </w14:solidFill>
          </w14:textFill>
        </w:rPr>
        <w:t>县决定在全县推广</w:t>
      </w:r>
      <w:r>
        <w:rPr>
          <w:rFonts w:ascii="宋体" w:hAnsi="宋体" w:eastAsia="宋体"/>
          <w:b/>
          <w:color w:val="000000" w:themeColor="text1"/>
          <w14:textFill>
            <w14:solidFill>
              <w14:schemeClr w14:val="tx1"/>
            </w14:solidFill>
          </w14:textFill>
        </w:rPr>
        <w:t>M</w:t>
      </w:r>
      <w:r>
        <w:rPr>
          <w:rFonts w:hint="eastAsia" w:ascii="宋体" w:hAnsi="宋体" w:eastAsia="宋体"/>
          <w:b/>
          <w:color w:val="000000" w:themeColor="text1"/>
          <w14:textFill>
            <w14:solidFill>
              <w14:schemeClr w14:val="tx1"/>
            </w14:solidFill>
          </w14:textFill>
        </w:rPr>
        <w:t>村“谐乐剧组”的经验，假如你是该县文化主管部门的工作人员，请根据“给定资料</w:t>
      </w:r>
      <w:r>
        <w:rPr>
          <w:rFonts w:ascii="宋体" w:hAnsi="宋体" w:eastAsia="宋体"/>
          <w:b/>
          <w:color w:val="000000" w:themeColor="text1"/>
          <w14:textFill>
            <w14:solidFill>
              <w14:schemeClr w14:val="tx1"/>
            </w14:solidFill>
          </w14:textFill>
        </w:rPr>
        <w:t>2</w:t>
      </w:r>
      <w:r>
        <w:rPr>
          <w:rFonts w:hint="eastAsia" w:ascii="宋体" w:hAnsi="宋体" w:eastAsia="宋体"/>
          <w:b/>
          <w:color w:val="000000" w:themeColor="text1"/>
          <w14:textFill>
            <w14:solidFill>
              <w14:schemeClr w14:val="tx1"/>
            </w14:solidFill>
          </w14:textFill>
        </w:rPr>
        <w:t>”提出推广的工作建议。（</w:t>
      </w:r>
      <w:r>
        <w:rPr>
          <w:rFonts w:ascii="宋体" w:hAnsi="宋体" w:eastAsia="宋体"/>
          <w:b/>
          <w:color w:val="000000" w:themeColor="text1"/>
          <w14:textFill>
            <w14:solidFill>
              <w14:schemeClr w14:val="tx1"/>
            </w14:solidFill>
          </w14:textFill>
        </w:rPr>
        <w:t>20</w:t>
      </w:r>
      <w:r>
        <w:rPr>
          <w:rFonts w:hint="eastAsia" w:ascii="宋体" w:hAnsi="宋体" w:eastAsia="宋体"/>
          <w:b/>
          <w:color w:val="000000" w:themeColor="text1"/>
          <w14:textFill>
            <w14:solidFill>
              <w14:schemeClr w14:val="tx1"/>
            </w14:solidFill>
          </w14:textFill>
        </w:rPr>
        <w:t>分）</w:t>
      </w:r>
    </w:p>
    <w:p>
      <w:pPr>
        <w:keepNext w:val="0"/>
        <w:keepLines w:val="0"/>
        <w:pageBreakBefore w:val="0"/>
        <w:widowControl w:val="0"/>
        <w:kinsoku/>
        <w:wordWrap/>
        <w:overflowPunct/>
        <w:topLinePunct w:val="0"/>
        <w:autoSpaceDE/>
        <w:autoSpaceDN/>
        <w:bidi w:val="0"/>
        <w:adjustRightInd w:val="0"/>
        <w:snapToGrid w:val="0"/>
        <w:spacing w:before="95" w:beforeLines="30" w:line="288" w:lineRule="auto"/>
        <w:ind w:firstLine="422" w:firstLineChars="200"/>
        <w:jc w:val="left"/>
        <w:textAlignment w:val="auto"/>
        <w:rPr>
          <w:rFonts w:ascii="宋体" w:hAnsi="宋体" w:eastAsia="宋体"/>
          <w:b/>
          <w:color w:val="000000" w:themeColor="text1"/>
          <w14:textFill>
            <w14:solidFill>
              <w14:schemeClr w14:val="tx1"/>
            </w14:solidFill>
          </w14:textFill>
        </w:rPr>
      </w:pPr>
      <w:r>
        <w:rPr>
          <w:rFonts w:hint="eastAsia" w:ascii="宋体" w:hAnsi="宋体" w:eastAsia="宋体"/>
          <w:b/>
          <w:color w:val="000000" w:themeColor="text1"/>
          <w14:textFill>
            <w14:solidFill>
              <w14:schemeClr w14:val="tx1"/>
            </w14:solidFill>
          </w14:textFill>
        </w:rPr>
        <w:t>要求：紧扣资料，条理清晰，具有针对性和可行性，不超过</w:t>
      </w:r>
      <w:r>
        <w:rPr>
          <w:rFonts w:ascii="宋体" w:hAnsi="宋体" w:eastAsia="宋体"/>
          <w:b/>
          <w:color w:val="000000" w:themeColor="text1"/>
          <w14:textFill>
            <w14:solidFill>
              <w14:schemeClr w14:val="tx1"/>
            </w14:solidFill>
          </w14:textFill>
        </w:rPr>
        <w:t>300</w:t>
      </w:r>
      <w:r>
        <w:rPr>
          <w:rFonts w:hint="eastAsia" w:ascii="宋体" w:hAnsi="宋体" w:eastAsia="宋体"/>
          <w:b/>
          <w:color w:val="000000" w:themeColor="text1"/>
          <w14:textFill>
            <w14:solidFill>
              <w14:schemeClr w14:val="tx1"/>
            </w14:solidFill>
          </w14:textFill>
        </w:rPr>
        <w:t>字。</w:t>
      </w:r>
    </w:p>
    <w:p>
      <w:pPr>
        <w:keepNext w:val="0"/>
        <w:keepLines w:val="0"/>
        <w:pageBreakBefore w:val="0"/>
        <w:widowControl w:val="0"/>
        <w:kinsoku/>
        <w:wordWrap/>
        <w:overflowPunct/>
        <w:topLinePunct w:val="0"/>
        <w:autoSpaceDE/>
        <w:autoSpaceDN/>
        <w:bidi w:val="0"/>
        <w:adjustRightInd w:val="0"/>
        <w:snapToGrid w:val="0"/>
        <w:spacing w:before="95" w:beforeLines="30" w:line="288" w:lineRule="auto"/>
        <w:ind w:firstLine="420" w:firstLineChars="200"/>
        <w:jc w:val="left"/>
        <w:textAlignment w:val="auto"/>
        <w:rPr>
          <w:rFonts w:ascii="宋体" w:hAnsi="宋体" w:eastAsia="宋体"/>
          <w:color w:val="000000" w:themeColor="text1"/>
          <w14:textFill>
            <w14:solidFill>
              <w14:schemeClr w14:val="tx1"/>
            </w14:solidFill>
          </w14:textFill>
        </w:rPr>
      </w:pPr>
      <w:r>
        <w:rPr>
          <w:rFonts w:hint="eastAsia" w:ascii="宋体" w:hAnsi="宋体" w:eastAsia="宋体"/>
          <w:color w:val="000000" w:themeColor="text1"/>
          <w14:textFill>
            <w14:solidFill>
              <w14:schemeClr w14:val="tx1"/>
            </w14:solidFill>
          </w14:textFill>
        </w:rPr>
        <w:t>参考答案</w:t>
      </w:r>
    </w:p>
    <w:p>
      <w:pPr>
        <w:keepNext w:val="0"/>
        <w:keepLines w:val="0"/>
        <w:pageBreakBefore w:val="0"/>
        <w:widowControl w:val="0"/>
        <w:kinsoku/>
        <w:wordWrap/>
        <w:overflowPunct/>
        <w:topLinePunct w:val="0"/>
        <w:autoSpaceDE/>
        <w:autoSpaceDN/>
        <w:bidi w:val="0"/>
        <w:adjustRightInd w:val="0"/>
        <w:snapToGrid w:val="0"/>
        <w:spacing w:before="95" w:beforeLines="30" w:line="288" w:lineRule="auto"/>
        <w:ind w:firstLine="420" w:firstLineChars="200"/>
        <w:jc w:val="left"/>
        <w:textAlignment w:val="auto"/>
        <w:rPr>
          <w:rFonts w:ascii="宋体" w:hAnsi="宋体" w:eastAsia="宋体"/>
          <w:color w:val="000000" w:themeColor="text1"/>
          <w14:textFill>
            <w14:solidFill>
              <w14:schemeClr w14:val="tx1"/>
            </w14:solidFill>
          </w14:textFill>
        </w:rPr>
      </w:pPr>
      <w:r>
        <w:rPr>
          <w:rFonts w:ascii="宋体" w:hAnsi="宋体" w:eastAsia="宋体"/>
          <w:color w:val="000000" w:themeColor="text1"/>
          <w14:textFill>
            <w14:solidFill>
              <w14:schemeClr w14:val="tx1"/>
            </w14:solidFill>
          </w14:textFill>
        </w:rPr>
        <w:t>1.</w:t>
      </w:r>
      <w:r>
        <w:rPr>
          <w:rFonts w:hint="eastAsia" w:ascii="宋体" w:hAnsi="宋体" w:eastAsia="宋体"/>
          <w:color w:val="000000" w:themeColor="text1"/>
          <w14:textFill>
            <w14:solidFill>
              <w14:schemeClr w14:val="tx1"/>
            </w14:solidFill>
          </w14:textFill>
        </w:rPr>
        <w:t>建议村民利用农闲时间拍摄微电影。</w:t>
      </w:r>
    </w:p>
    <w:p>
      <w:pPr>
        <w:keepNext w:val="0"/>
        <w:keepLines w:val="0"/>
        <w:pageBreakBefore w:val="0"/>
        <w:widowControl w:val="0"/>
        <w:kinsoku/>
        <w:wordWrap/>
        <w:overflowPunct/>
        <w:topLinePunct w:val="0"/>
        <w:autoSpaceDE/>
        <w:autoSpaceDN/>
        <w:bidi w:val="0"/>
        <w:adjustRightInd w:val="0"/>
        <w:snapToGrid w:val="0"/>
        <w:spacing w:before="95" w:beforeLines="30" w:line="288" w:lineRule="auto"/>
        <w:ind w:firstLine="420" w:firstLineChars="200"/>
        <w:jc w:val="left"/>
        <w:textAlignment w:val="auto"/>
        <w:rPr>
          <w:rFonts w:ascii="宋体" w:hAnsi="宋体" w:eastAsia="宋体"/>
          <w:color w:val="000000" w:themeColor="text1"/>
          <w14:textFill>
            <w14:solidFill>
              <w14:schemeClr w14:val="tx1"/>
            </w14:solidFill>
          </w14:textFill>
        </w:rPr>
      </w:pPr>
      <w:r>
        <w:rPr>
          <w:rFonts w:ascii="宋体" w:hAnsi="宋体" w:eastAsia="宋体"/>
          <w:color w:val="000000" w:themeColor="text1"/>
          <w14:textFill>
            <w14:solidFill>
              <w14:schemeClr w14:val="tx1"/>
            </w14:solidFill>
          </w14:textFill>
        </w:rPr>
        <w:t>2.</w:t>
      </w:r>
      <w:r>
        <w:rPr>
          <w:rFonts w:hint="eastAsia" w:ascii="宋体" w:hAnsi="宋体" w:eastAsia="宋体"/>
          <w:color w:val="000000" w:themeColor="text1"/>
          <w14:textFill>
            <w14:solidFill>
              <w14:schemeClr w14:val="tx1"/>
            </w14:solidFill>
          </w14:textFill>
        </w:rPr>
        <w:t>力求剧本来源真实、贴近生活，吸引村民参与，让身边人演身边事，保证原汁原味。</w:t>
      </w:r>
    </w:p>
    <w:p>
      <w:pPr>
        <w:keepNext w:val="0"/>
        <w:keepLines w:val="0"/>
        <w:pageBreakBefore w:val="0"/>
        <w:widowControl w:val="0"/>
        <w:kinsoku/>
        <w:wordWrap/>
        <w:overflowPunct/>
        <w:topLinePunct w:val="0"/>
        <w:autoSpaceDE/>
        <w:autoSpaceDN/>
        <w:bidi w:val="0"/>
        <w:adjustRightInd w:val="0"/>
        <w:snapToGrid w:val="0"/>
        <w:spacing w:before="95" w:beforeLines="30" w:line="288" w:lineRule="auto"/>
        <w:ind w:firstLine="420" w:firstLineChars="200"/>
        <w:jc w:val="left"/>
        <w:textAlignment w:val="auto"/>
        <w:rPr>
          <w:rFonts w:ascii="宋体" w:hAnsi="宋体" w:eastAsia="宋体"/>
          <w:color w:val="000000" w:themeColor="text1"/>
          <w14:textFill>
            <w14:solidFill>
              <w14:schemeClr w14:val="tx1"/>
            </w14:solidFill>
          </w14:textFill>
        </w:rPr>
      </w:pPr>
      <w:r>
        <w:rPr>
          <w:rFonts w:ascii="宋体" w:hAnsi="宋体" w:eastAsia="宋体"/>
          <w:color w:val="000000" w:themeColor="text1"/>
          <w14:textFill>
            <w14:solidFill>
              <w14:schemeClr w14:val="tx1"/>
            </w14:solidFill>
          </w14:textFill>
        </w:rPr>
        <w:t>3.</w:t>
      </w:r>
      <w:r>
        <w:rPr>
          <w:rFonts w:hint="eastAsia" w:ascii="宋体" w:hAnsi="宋体" w:eastAsia="宋体"/>
          <w:color w:val="000000" w:themeColor="text1"/>
          <w14:textFill>
            <w14:solidFill>
              <w14:schemeClr w14:val="tx1"/>
            </w14:solidFill>
          </w14:textFill>
        </w:rPr>
        <w:t>鼓励本村摄像爱好者，给予人力、场地、资金支持，丰富村民精神文化生活。</w:t>
      </w:r>
    </w:p>
    <w:p>
      <w:pPr>
        <w:keepNext w:val="0"/>
        <w:keepLines w:val="0"/>
        <w:pageBreakBefore w:val="0"/>
        <w:widowControl w:val="0"/>
        <w:kinsoku/>
        <w:wordWrap/>
        <w:overflowPunct/>
        <w:topLinePunct w:val="0"/>
        <w:autoSpaceDE/>
        <w:autoSpaceDN/>
        <w:bidi w:val="0"/>
        <w:adjustRightInd w:val="0"/>
        <w:snapToGrid w:val="0"/>
        <w:spacing w:before="95" w:beforeLines="30" w:line="288" w:lineRule="auto"/>
        <w:ind w:firstLine="420" w:firstLineChars="200"/>
        <w:jc w:val="left"/>
        <w:textAlignment w:val="auto"/>
        <w:rPr>
          <w:rFonts w:ascii="宋体" w:hAnsi="宋体" w:eastAsia="宋体"/>
          <w:color w:val="000000" w:themeColor="text1"/>
          <w14:textFill>
            <w14:solidFill>
              <w14:schemeClr w14:val="tx1"/>
            </w14:solidFill>
          </w14:textFill>
        </w:rPr>
      </w:pPr>
      <w:r>
        <w:rPr>
          <w:rFonts w:ascii="宋体" w:hAnsi="宋体" w:eastAsia="宋体"/>
          <w:color w:val="000000" w:themeColor="text1"/>
          <w14:textFill>
            <w14:solidFill>
              <w14:schemeClr w14:val="tx1"/>
            </w14:solidFill>
          </w14:textFill>
        </w:rPr>
        <w:t>4.</w:t>
      </w:r>
      <w:r>
        <w:rPr>
          <w:rFonts w:hint="eastAsia" w:ascii="宋体" w:hAnsi="宋体" w:eastAsia="宋体"/>
          <w:color w:val="000000" w:themeColor="text1"/>
          <w14:textFill>
            <w14:solidFill>
              <w14:schemeClr w14:val="tx1"/>
            </w14:solidFill>
          </w14:textFill>
        </w:rPr>
        <w:t>充分利用农家书屋，举办各类经验交流会，购置摄影、表演等相关书籍，提高拍摄技巧和表演水平。</w:t>
      </w:r>
    </w:p>
    <w:p>
      <w:pPr>
        <w:keepNext w:val="0"/>
        <w:keepLines w:val="0"/>
        <w:pageBreakBefore w:val="0"/>
        <w:widowControl w:val="0"/>
        <w:kinsoku/>
        <w:wordWrap/>
        <w:overflowPunct/>
        <w:topLinePunct w:val="0"/>
        <w:autoSpaceDE/>
        <w:autoSpaceDN/>
        <w:bidi w:val="0"/>
        <w:adjustRightInd w:val="0"/>
        <w:snapToGrid w:val="0"/>
        <w:spacing w:before="95" w:beforeLines="30" w:line="288" w:lineRule="auto"/>
        <w:ind w:firstLine="420" w:firstLineChars="200"/>
        <w:jc w:val="left"/>
        <w:textAlignment w:val="auto"/>
        <w:rPr>
          <w:rFonts w:ascii="宋体" w:hAnsi="宋体" w:eastAsia="宋体"/>
          <w:color w:val="000000" w:themeColor="text1"/>
          <w14:textFill>
            <w14:solidFill>
              <w14:schemeClr w14:val="tx1"/>
            </w14:solidFill>
          </w14:textFill>
        </w:rPr>
      </w:pPr>
      <w:r>
        <w:rPr>
          <w:rFonts w:ascii="宋体" w:hAnsi="宋体" w:eastAsia="宋体"/>
          <w:color w:val="000000" w:themeColor="text1"/>
          <w14:textFill>
            <w14:solidFill>
              <w14:schemeClr w14:val="tx1"/>
            </w14:solidFill>
          </w14:textFill>
        </w:rPr>
        <w:t>5.</w:t>
      </w:r>
      <w:r>
        <w:rPr>
          <w:rFonts w:hint="eastAsia" w:ascii="宋体" w:hAnsi="宋体" w:eastAsia="宋体"/>
          <w:color w:val="000000" w:themeColor="text1"/>
          <w14:textFill>
            <w14:solidFill>
              <w14:schemeClr w14:val="tx1"/>
            </w14:solidFill>
          </w14:textFill>
        </w:rPr>
        <w:t>通过微信微博等网络途径进行宣传，利用电视台等媒体扩大影响力。</w:t>
      </w:r>
    </w:p>
    <w:p>
      <w:pPr>
        <w:keepNext w:val="0"/>
        <w:keepLines w:val="0"/>
        <w:pageBreakBefore w:val="0"/>
        <w:widowControl w:val="0"/>
        <w:kinsoku/>
        <w:wordWrap/>
        <w:overflowPunct/>
        <w:topLinePunct w:val="0"/>
        <w:autoSpaceDE/>
        <w:autoSpaceDN/>
        <w:bidi w:val="0"/>
        <w:adjustRightInd w:val="0"/>
        <w:snapToGrid w:val="0"/>
        <w:spacing w:before="95" w:beforeLines="30" w:line="288" w:lineRule="auto"/>
        <w:ind w:firstLine="420" w:firstLineChars="200"/>
        <w:jc w:val="left"/>
        <w:textAlignment w:val="auto"/>
        <w:rPr>
          <w:rFonts w:ascii="宋体" w:hAnsi="宋体" w:eastAsia="宋体"/>
          <w:color w:val="000000" w:themeColor="text1"/>
          <w14:textFill>
            <w14:solidFill>
              <w14:schemeClr w14:val="tx1"/>
            </w14:solidFill>
          </w14:textFill>
        </w:rPr>
      </w:pPr>
      <w:r>
        <w:rPr>
          <w:rFonts w:ascii="宋体" w:hAnsi="宋体" w:eastAsia="宋体"/>
          <w:color w:val="000000" w:themeColor="text1"/>
          <w14:textFill>
            <w14:solidFill>
              <w14:schemeClr w14:val="tx1"/>
            </w14:solidFill>
          </w14:textFill>
        </w:rPr>
        <w:t>6.</w:t>
      </w:r>
      <w:r>
        <w:rPr>
          <w:rFonts w:hint="eastAsia" w:ascii="宋体" w:hAnsi="宋体" w:eastAsia="宋体"/>
          <w:color w:val="000000" w:themeColor="text1"/>
          <w14:textFill>
            <w14:solidFill>
              <w14:schemeClr w14:val="tx1"/>
            </w14:solidFill>
          </w14:textFill>
        </w:rPr>
        <w:t>借助剧组力量辅助村务管理，表扬好人好事，揭露陋习丑事，引导婚丧嫁娶，培育礼仪风习。</w:t>
      </w:r>
    </w:p>
    <w:p>
      <w:pPr>
        <w:keepNext w:val="0"/>
        <w:keepLines w:val="0"/>
        <w:pageBreakBefore w:val="0"/>
        <w:widowControl w:val="0"/>
        <w:kinsoku/>
        <w:wordWrap/>
        <w:overflowPunct/>
        <w:topLinePunct w:val="0"/>
        <w:autoSpaceDE/>
        <w:autoSpaceDN/>
        <w:bidi w:val="0"/>
        <w:adjustRightInd w:val="0"/>
        <w:snapToGrid w:val="0"/>
        <w:spacing w:before="95" w:beforeLines="30" w:line="288" w:lineRule="auto"/>
        <w:ind w:firstLine="422" w:firstLineChars="200"/>
        <w:jc w:val="left"/>
        <w:textAlignment w:val="auto"/>
        <w:rPr>
          <w:rFonts w:ascii="宋体" w:hAnsi="宋体" w:eastAsia="宋体"/>
          <w:b/>
          <w:color w:val="000000" w:themeColor="text1"/>
          <w14:textFill>
            <w14:solidFill>
              <w14:schemeClr w14:val="tx1"/>
            </w14:solidFill>
          </w14:textFill>
        </w:rPr>
      </w:pPr>
      <w:r>
        <w:rPr>
          <w:rFonts w:hint="eastAsia" w:ascii="宋体" w:hAnsi="宋体" w:eastAsia="宋体"/>
          <w:b/>
          <w:color w:val="000000" w:themeColor="text1"/>
          <w14:textFill>
            <w14:solidFill>
              <w14:schemeClr w14:val="tx1"/>
            </w14:solidFill>
          </w14:textFill>
        </w:rPr>
        <w:t>三、根据“给定资料</w:t>
      </w:r>
      <w:r>
        <w:rPr>
          <w:rFonts w:ascii="宋体" w:hAnsi="宋体" w:eastAsia="宋体"/>
          <w:b/>
          <w:color w:val="000000" w:themeColor="text1"/>
          <w14:textFill>
            <w14:solidFill>
              <w14:schemeClr w14:val="tx1"/>
            </w14:solidFill>
          </w14:textFill>
        </w:rPr>
        <w:t>6</w:t>
      </w:r>
      <w:r>
        <w:rPr>
          <w:rFonts w:hint="eastAsia" w:ascii="宋体" w:hAnsi="宋体" w:eastAsia="宋体"/>
          <w:b/>
          <w:color w:val="000000" w:themeColor="text1"/>
          <w14:textFill>
            <w14:solidFill>
              <w14:schemeClr w14:val="tx1"/>
            </w14:solidFill>
          </w14:textFill>
        </w:rPr>
        <w:t>”中反映的情况，如果你是</w:t>
      </w:r>
      <w:r>
        <w:rPr>
          <w:rFonts w:ascii="宋体" w:hAnsi="宋体" w:eastAsia="宋体"/>
          <w:b/>
          <w:color w:val="000000" w:themeColor="text1"/>
          <w14:textFill>
            <w14:solidFill>
              <w14:schemeClr w14:val="tx1"/>
            </w14:solidFill>
          </w14:textFill>
        </w:rPr>
        <w:t>L</w:t>
      </w:r>
      <w:r>
        <w:rPr>
          <w:rFonts w:hint="eastAsia" w:ascii="宋体" w:hAnsi="宋体" w:eastAsia="宋体"/>
          <w:b/>
          <w:color w:val="000000" w:themeColor="text1"/>
          <w14:textFill>
            <w14:solidFill>
              <w14:schemeClr w14:val="tx1"/>
            </w14:solidFill>
          </w14:textFill>
        </w:rPr>
        <w:t>县县政府的工作人员，请草拟一份在官方微博上向公众作出回应的文稿。（</w:t>
      </w:r>
      <w:r>
        <w:rPr>
          <w:rFonts w:ascii="宋体" w:hAnsi="宋体" w:eastAsia="宋体"/>
          <w:b/>
          <w:color w:val="000000" w:themeColor="text1"/>
          <w14:textFill>
            <w14:solidFill>
              <w14:schemeClr w14:val="tx1"/>
            </w14:solidFill>
          </w14:textFill>
        </w:rPr>
        <w:t>25</w:t>
      </w:r>
      <w:r>
        <w:rPr>
          <w:rFonts w:hint="eastAsia" w:ascii="宋体" w:hAnsi="宋体" w:eastAsia="宋体"/>
          <w:b/>
          <w:color w:val="000000" w:themeColor="text1"/>
          <w14:textFill>
            <w14:solidFill>
              <w14:schemeClr w14:val="tx1"/>
            </w14:solidFill>
          </w14:textFill>
        </w:rPr>
        <w:t>分）</w:t>
      </w:r>
    </w:p>
    <w:p>
      <w:pPr>
        <w:keepNext w:val="0"/>
        <w:keepLines w:val="0"/>
        <w:pageBreakBefore w:val="0"/>
        <w:widowControl w:val="0"/>
        <w:kinsoku/>
        <w:wordWrap/>
        <w:overflowPunct/>
        <w:topLinePunct w:val="0"/>
        <w:autoSpaceDE/>
        <w:autoSpaceDN/>
        <w:bidi w:val="0"/>
        <w:adjustRightInd w:val="0"/>
        <w:snapToGrid w:val="0"/>
        <w:spacing w:before="95" w:beforeLines="30" w:line="288" w:lineRule="auto"/>
        <w:ind w:firstLine="422" w:firstLineChars="200"/>
        <w:jc w:val="left"/>
        <w:textAlignment w:val="auto"/>
        <w:rPr>
          <w:rFonts w:ascii="宋体" w:hAnsi="宋体" w:eastAsia="宋体"/>
          <w:b/>
          <w:color w:val="000000" w:themeColor="text1"/>
          <w14:textFill>
            <w14:solidFill>
              <w14:schemeClr w14:val="tx1"/>
            </w14:solidFill>
          </w14:textFill>
        </w:rPr>
      </w:pPr>
      <w:r>
        <w:rPr>
          <w:rFonts w:hint="eastAsia" w:ascii="宋体" w:hAnsi="宋体" w:eastAsia="宋体"/>
          <w:b/>
          <w:color w:val="000000" w:themeColor="text1"/>
          <w14:textFill>
            <w14:solidFill>
              <w14:schemeClr w14:val="tx1"/>
            </w14:solidFill>
          </w14:textFill>
        </w:rPr>
        <w:t>要求：内容全面，语言得体，符合实际，不超过</w:t>
      </w:r>
      <w:r>
        <w:rPr>
          <w:rFonts w:ascii="宋体" w:hAnsi="宋体" w:eastAsia="宋体"/>
          <w:b/>
          <w:color w:val="000000" w:themeColor="text1"/>
          <w14:textFill>
            <w14:solidFill>
              <w14:schemeClr w14:val="tx1"/>
            </w14:solidFill>
          </w14:textFill>
        </w:rPr>
        <w:t>400</w:t>
      </w:r>
      <w:r>
        <w:rPr>
          <w:rFonts w:hint="eastAsia" w:ascii="宋体" w:hAnsi="宋体" w:eastAsia="宋体"/>
          <w:b/>
          <w:color w:val="000000" w:themeColor="text1"/>
          <w14:textFill>
            <w14:solidFill>
              <w14:schemeClr w14:val="tx1"/>
            </w14:solidFill>
          </w14:textFill>
        </w:rPr>
        <w:t>字。</w:t>
      </w:r>
    </w:p>
    <w:p>
      <w:pPr>
        <w:keepNext w:val="0"/>
        <w:keepLines w:val="0"/>
        <w:pageBreakBefore w:val="0"/>
        <w:widowControl w:val="0"/>
        <w:kinsoku/>
        <w:wordWrap/>
        <w:overflowPunct/>
        <w:topLinePunct w:val="0"/>
        <w:autoSpaceDE/>
        <w:autoSpaceDN/>
        <w:bidi w:val="0"/>
        <w:adjustRightInd w:val="0"/>
        <w:snapToGrid w:val="0"/>
        <w:spacing w:before="95" w:beforeLines="30" w:line="288" w:lineRule="auto"/>
        <w:ind w:firstLine="420" w:firstLineChars="200"/>
        <w:jc w:val="left"/>
        <w:textAlignment w:val="auto"/>
        <w:rPr>
          <w:rFonts w:ascii="宋体" w:hAnsi="宋体" w:eastAsia="宋体"/>
          <w:color w:val="000000" w:themeColor="text1"/>
          <w14:textFill>
            <w14:solidFill>
              <w14:schemeClr w14:val="tx1"/>
            </w14:solidFill>
          </w14:textFill>
        </w:rPr>
      </w:pPr>
      <w:r>
        <w:rPr>
          <w:rFonts w:hint="eastAsia" w:ascii="宋体" w:hAnsi="宋体" w:eastAsia="宋体"/>
          <w:color w:val="000000" w:themeColor="text1"/>
          <w14:textFill>
            <w14:solidFill>
              <w14:schemeClr w14:val="tx1"/>
            </w14:solidFill>
          </w14:textFill>
        </w:rPr>
        <w:t>参考答案</w:t>
      </w:r>
    </w:p>
    <w:p>
      <w:pPr>
        <w:keepNext w:val="0"/>
        <w:keepLines w:val="0"/>
        <w:pageBreakBefore w:val="0"/>
        <w:widowControl w:val="0"/>
        <w:kinsoku/>
        <w:wordWrap/>
        <w:overflowPunct/>
        <w:topLinePunct w:val="0"/>
        <w:autoSpaceDE/>
        <w:autoSpaceDN/>
        <w:bidi w:val="0"/>
        <w:adjustRightInd w:val="0"/>
        <w:snapToGrid w:val="0"/>
        <w:spacing w:before="95" w:beforeLines="30" w:line="288" w:lineRule="auto"/>
        <w:ind w:firstLine="420" w:firstLineChars="200"/>
        <w:jc w:val="center"/>
        <w:textAlignment w:val="auto"/>
        <w:rPr>
          <w:rFonts w:ascii="宋体" w:hAnsi="宋体" w:eastAsia="宋体"/>
          <w:color w:val="000000" w:themeColor="text1"/>
          <w14:textFill>
            <w14:solidFill>
              <w14:schemeClr w14:val="tx1"/>
            </w14:solidFill>
          </w14:textFill>
        </w:rPr>
      </w:pPr>
      <w:r>
        <w:rPr>
          <w:rFonts w:hint="eastAsia" w:ascii="宋体" w:hAnsi="宋体" w:eastAsia="宋体"/>
          <w:color w:val="000000" w:themeColor="text1"/>
          <w14:textFill>
            <w14:solidFill>
              <w14:schemeClr w14:val="tx1"/>
            </w14:solidFill>
          </w14:textFill>
        </w:rPr>
        <w:t>关于</w:t>
      </w:r>
      <w:r>
        <w:rPr>
          <w:rFonts w:ascii="宋体" w:hAnsi="宋体" w:eastAsia="宋体"/>
          <w:color w:val="000000" w:themeColor="text1"/>
          <w14:textFill>
            <w14:solidFill>
              <w14:schemeClr w14:val="tx1"/>
            </w14:solidFill>
          </w14:textFill>
        </w:rPr>
        <w:t>L</w:t>
      </w:r>
      <w:r>
        <w:rPr>
          <w:rFonts w:hint="eastAsia" w:ascii="宋体" w:hAnsi="宋体" w:eastAsia="宋体"/>
          <w:color w:val="000000" w:themeColor="text1"/>
          <w14:textFill>
            <w14:solidFill>
              <w14:schemeClr w14:val="tx1"/>
            </w14:solidFill>
          </w14:textFill>
        </w:rPr>
        <w:t>县旅游的负面新闻的回应</w:t>
      </w:r>
    </w:p>
    <w:p>
      <w:pPr>
        <w:keepNext w:val="0"/>
        <w:keepLines w:val="0"/>
        <w:pageBreakBefore w:val="0"/>
        <w:widowControl w:val="0"/>
        <w:kinsoku/>
        <w:wordWrap/>
        <w:overflowPunct/>
        <w:topLinePunct w:val="0"/>
        <w:autoSpaceDE/>
        <w:autoSpaceDN/>
        <w:bidi w:val="0"/>
        <w:adjustRightInd w:val="0"/>
        <w:snapToGrid w:val="0"/>
        <w:spacing w:before="95" w:beforeLines="30" w:line="288" w:lineRule="auto"/>
        <w:ind w:firstLine="420" w:firstLineChars="200"/>
        <w:jc w:val="left"/>
        <w:textAlignment w:val="auto"/>
        <w:rPr>
          <w:rFonts w:ascii="宋体" w:hAnsi="宋体" w:eastAsia="宋体"/>
          <w:color w:val="000000" w:themeColor="text1"/>
          <w14:textFill>
            <w14:solidFill>
              <w14:schemeClr w14:val="tx1"/>
            </w14:solidFill>
          </w14:textFill>
        </w:rPr>
      </w:pPr>
      <w:r>
        <w:rPr>
          <w:rFonts w:hint="eastAsia" w:ascii="宋体" w:hAnsi="宋体" w:eastAsia="宋体"/>
          <w:color w:val="000000" w:themeColor="text1"/>
          <w14:textFill>
            <w14:solidFill>
              <w14:schemeClr w14:val="tx1"/>
            </w14:solidFill>
          </w14:textFill>
        </w:rPr>
        <w:t>各位网友：</w:t>
      </w:r>
    </w:p>
    <w:p>
      <w:pPr>
        <w:keepNext w:val="0"/>
        <w:keepLines w:val="0"/>
        <w:pageBreakBefore w:val="0"/>
        <w:widowControl w:val="0"/>
        <w:kinsoku/>
        <w:wordWrap/>
        <w:overflowPunct/>
        <w:topLinePunct w:val="0"/>
        <w:autoSpaceDE/>
        <w:autoSpaceDN/>
        <w:bidi w:val="0"/>
        <w:adjustRightInd w:val="0"/>
        <w:snapToGrid w:val="0"/>
        <w:spacing w:before="95" w:beforeLines="30" w:line="288" w:lineRule="auto"/>
        <w:ind w:firstLine="420" w:firstLineChars="200"/>
        <w:jc w:val="left"/>
        <w:textAlignment w:val="auto"/>
        <w:rPr>
          <w:rFonts w:ascii="宋体" w:hAnsi="宋体" w:eastAsia="宋体"/>
          <w:color w:val="000000" w:themeColor="text1"/>
          <w14:textFill>
            <w14:solidFill>
              <w14:schemeClr w14:val="tx1"/>
            </w14:solidFill>
          </w14:textFill>
        </w:rPr>
      </w:pPr>
      <w:r>
        <w:rPr>
          <w:rFonts w:hint="eastAsia" w:ascii="宋体" w:hAnsi="宋体" w:eastAsia="宋体"/>
          <w:color w:val="000000" w:themeColor="text1"/>
          <w14:textFill>
            <w14:solidFill>
              <w14:schemeClr w14:val="tx1"/>
            </w14:solidFill>
          </w14:textFill>
        </w:rPr>
        <w:t>近年来，新闻中不断出现游客在我县旅游时受到辱骂、威胁、殴打，报警后未获处理，且受到不公平对待等问题，官微回复网友时也出现了不当言论。这严重损害了我县形象，影响了游客前来旅游的积极性。对于广大网友的批评质疑，我县一定会认真对待，并开展如下工作：</w:t>
      </w:r>
    </w:p>
    <w:p>
      <w:pPr>
        <w:keepNext w:val="0"/>
        <w:keepLines w:val="0"/>
        <w:pageBreakBefore w:val="0"/>
        <w:widowControl w:val="0"/>
        <w:kinsoku/>
        <w:wordWrap/>
        <w:overflowPunct/>
        <w:topLinePunct w:val="0"/>
        <w:autoSpaceDE/>
        <w:autoSpaceDN/>
        <w:bidi w:val="0"/>
        <w:adjustRightInd w:val="0"/>
        <w:snapToGrid w:val="0"/>
        <w:spacing w:before="95" w:beforeLines="30" w:line="288" w:lineRule="auto"/>
        <w:ind w:firstLine="420" w:firstLineChars="200"/>
        <w:jc w:val="left"/>
        <w:textAlignment w:val="auto"/>
        <w:rPr>
          <w:rFonts w:ascii="宋体" w:hAnsi="宋体" w:eastAsia="宋体"/>
          <w:color w:val="000000" w:themeColor="text1"/>
          <w14:textFill>
            <w14:solidFill>
              <w14:schemeClr w14:val="tx1"/>
            </w14:solidFill>
          </w14:textFill>
        </w:rPr>
      </w:pPr>
      <w:r>
        <w:rPr>
          <w:rFonts w:hint="eastAsia" w:ascii="宋体" w:hAnsi="宋体" w:eastAsia="宋体"/>
          <w:color w:val="000000" w:themeColor="text1"/>
          <w14:textFill>
            <w14:solidFill>
              <w14:schemeClr w14:val="tx1"/>
            </w14:solidFill>
          </w14:textFill>
        </w:rPr>
        <w:t>一、加强对旅行社、导游和景区工作人员的监管，整顿旅游业经营秩序。二、监督公安机关妥善处理旅游业中的违法犯罪行为，保证游客受到公平对待。三、宣传正确职业观，提升导游职业素养。四、严格管理官方微博的运营，严肃处理发出不当回应的相关责任人。五、存在重点问题的重点地区诚恳接受处理决定，持续深入整改。</w:t>
      </w:r>
    </w:p>
    <w:p>
      <w:pPr>
        <w:keepNext w:val="0"/>
        <w:keepLines w:val="0"/>
        <w:pageBreakBefore w:val="0"/>
        <w:widowControl w:val="0"/>
        <w:kinsoku/>
        <w:wordWrap/>
        <w:overflowPunct/>
        <w:topLinePunct w:val="0"/>
        <w:autoSpaceDE/>
        <w:autoSpaceDN/>
        <w:bidi w:val="0"/>
        <w:adjustRightInd w:val="0"/>
        <w:snapToGrid w:val="0"/>
        <w:spacing w:before="95" w:beforeLines="30" w:line="288" w:lineRule="auto"/>
        <w:ind w:firstLine="420" w:firstLineChars="200"/>
        <w:jc w:val="left"/>
        <w:textAlignment w:val="auto"/>
        <w:rPr>
          <w:rFonts w:ascii="宋体" w:hAnsi="宋体" w:eastAsia="宋体"/>
          <w:color w:val="000000" w:themeColor="text1"/>
          <w14:textFill>
            <w14:solidFill>
              <w14:schemeClr w14:val="tx1"/>
            </w14:solidFill>
          </w14:textFill>
        </w:rPr>
      </w:pPr>
      <w:r>
        <w:rPr>
          <w:rFonts w:hint="eastAsia" w:ascii="宋体" w:hAnsi="宋体" w:eastAsia="宋体"/>
          <w:color w:val="000000" w:themeColor="text1"/>
          <w14:textFill>
            <w14:solidFill>
              <w14:schemeClr w14:val="tx1"/>
            </w14:solidFill>
          </w14:textFill>
        </w:rPr>
        <w:t>欢迎各位网友继续监督，帮助我县改善形象。</w:t>
      </w:r>
    </w:p>
    <w:p>
      <w:pPr>
        <w:keepNext w:val="0"/>
        <w:keepLines w:val="0"/>
        <w:pageBreakBefore w:val="0"/>
        <w:widowControl w:val="0"/>
        <w:kinsoku/>
        <w:wordWrap/>
        <w:overflowPunct/>
        <w:topLinePunct w:val="0"/>
        <w:autoSpaceDE/>
        <w:autoSpaceDN/>
        <w:bidi w:val="0"/>
        <w:adjustRightInd w:val="0"/>
        <w:snapToGrid w:val="0"/>
        <w:spacing w:before="95" w:beforeLines="30" w:line="288" w:lineRule="auto"/>
        <w:ind w:firstLine="420" w:firstLineChars="200"/>
        <w:jc w:val="right"/>
        <w:textAlignment w:val="auto"/>
        <w:rPr>
          <w:rFonts w:ascii="宋体" w:hAnsi="宋体" w:eastAsia="宋体"/>
          <w:color w:val="000000" w:themeColor="text1"/>
          <w14:textFill>
            <w14:solidFill>
              <w14:schemeClr w14:val="tx1"/>
            </w14:solidFill>
          </w14:textFill>
        </w:rPr>
      </w:pPr>
      <w:r>
        <w:rPr>
          <w:rFonts w:ascii="宋体" w:hAnsi="宋体" w:eastAsia="宋体"/>
          <w:color w:val="000000" w:themeColor="text1"/>
          <w14:textFill>
            <w14:solidFill>
              <w14:schemeClr w14:val="tx1"/>
            </w14:solidFill>
          </w14:textFill>
        </w:rPr>
        <w:t>L</w:t>
      </w:r>
      <w:r>
        <w:rPr>
          <w:rFonts w:hint="eastAsia" w:ascii="宋体" w:hAnsi="宋体" w:eastAsia="宋体"/>
          <w:color w:val="000000" w:themeColor="text1"/>
          <w14:textFill>
            <w14:solidFill>
              <w14:schemeClr w14:val="tx1"/>
            </w14:solidFill>
          </w14:textFill>
        </w:rPr>
        <w:t>县政府</w:t>
      </w:r>
    </w:p>
    <w:p>
      <w:pPr>
        <w:keepNext w:val="0"/>
        <w:keepLines w:val="0"/>
        <w:pageBreakBefore w:val="0"/>
        <w:widowControl w:val="0"/>
        <w:kinsoku/>
        <w:wordWrap/>
        <w:overflowPunct/>
        <w:topLinePunct w:val="0"/>
        <w:autoSpaceDE/>
        <w:autoSpaceDN/>
        <w:bidi w:val="0"/>
        <w:adjustRightInd w:val="0"/>
        <w:snapToGrid w:val="0"/>
        <w:spacing w:before="95" w:beforeLines="30" w:line="288" w:lineRule="auto"/>
        <w:ind w:firstLine="420" w:firstLineChars="200"/>
        <w:jc w:val="right"/>
        <w:textAlignment w:val="auto"/>
        <w:rPr>
          <w:rFonts w:ascii="宋体" w:hAnsi="宋体" w:eastAsia="宋体"/>
          <w:color w:val="000000" w:themeColor="text1"/>
          <w14:textFill>
            <w14:solidFill>
              <w14:schemeClr w14:val="tx1"/>
            </w14:solidFill>
          </w14:textFill>
        </w:rPr>
      </w:pPr>
      <w:r>
        <w:rPr>
          <w:rFonts w:ascii="宋体" w:hAnsi="宋体" w:eastAsia="宋体"/>
          <w:color w:val="000000" w:themeColor="text1"/>
          <w14:textFill>
            <w14:solidFill>
              <w14:schemeClr w14:val="tx1"/>
            </w14:solidFill>
          </w14:textFill>
        </w:rPr>
        <w:t>XXXX</w:t>
      </w:r>
      <w:r>
        <w:rPr>
          <w:rFonts w:hint="eastAsia" w:ascii="宋体" w:hAnsi="宋体" w:eastAsia="宋体"/>
          <w:color w:val="000000" w:themeColor="text1"/>
          <w14:textFill>
            <w14:solidFill>
              <w14:schemeClr w14:val="tx1"/>
            </w14:solidFill>
          </w14:textFill>
        </w:rPr>
        <w:t>年</w:t>
      </w:r>
      <w:r>
        <w:rPr>
          <w:rFonts w:ascii="宋体" w:hAnsi="宋体" w:eastAsia="宋体"/>
          <w:color w:val="000000" w:themeColor="text1"/>
          <w14:textFill>
            <w14:solidFill>
              <w14:schemeClr w14:val="tx1"/>
            </w14:solidFill>
          </w14:textFill>
        </w:rPr>
        <w:t>XX</w:t>
      </w:r>
      <w:r>
        <w:rPr>
          <w:rFonts w:hint="eastAsia" w:ascii="宋体" w:hAnsi="宋体" w:eastAsia="宋体"/>
          <w:color w:val="000000" w:themeColor="text1"/>
          <w14:textFill>
            <w14:solidFill>
              <w14:schemeClr w14:val="tx1"/>
            </w14:solidFill>
          </w14:textFill>
        </w:rPr>
        <w:t>月</w:t>
      </w:r>
      <w:r>
        <w:rPr>
          <w:rFonts w:ascii="宋体" w:hAnsi="宋体" w:eastAsia="宋体"/>
          <w:color w:val="000000" w:themeColor="text1"/>
          <w14:textFill>
            <w14:solidFill>
              <w14:schemeClr w14:val="tx1"/>
            </w14:solidFill>
          </w14:textFill>
        </w:rPr>
        <w:t>XX</w:t>
      </w:r>
      <w:r>
        <w:rPr>
          <w:rFonts w:hint="eastAsia" w:ascii="宋体" w:hAnsi="宋体" w:eastAsia="宋体"/>
          <w:color w:val="000000" w:themeColor="text1"/>
          <w14:textFill>
            <w14:solidFill>
              <w14:schemeClr w14:val="tx1"/>
            </w14:solidFill>
          </w14:textFill>
        </w:rPr>
        <w:t>日</w:t>
      </w:r>
    </w:p>
    <w:p>
      <w:pPr>
        <w:keepNext w:val="0"/>
        <w:keepLines w:val="0"/>
        <w:pageBreakBefore w:val="0"/>
        <w:widowControl w:val="0"/>
        <w:kinsoku/>
        <w:wordWrap/>
        <w:overflowPunct/>
        <w:topLinePunct w:val="0"/>
        <w:autoSpaceDE/>
        <w:autoSpaceDN/>
        <w:bidi w:val="0"/>
        <w:adjustRightInd w:val="0"/>
        <w:snapToGrid w:val="0"/>
        <w:spacing w:before="95" w:beforeLines="30" w:line="288" w:lineRule="auto"/>
        <w:ind w:firstLine="422" w:firstLineChars="200"/>
        <w:jc w:val="left"/>
        <w:textAlignment w:val="auto"/>
        <w:rPr>
          <w:rFonts w:ascii="宋体" w:hAnsi="宋体" w:eastAsia="宋体"/>
          <w:b/>
          <w:color w:val="000000" w:themeColor="text1"/>
          <w14:textFill>
            <w14:solidFill>
              <w14:schemeClr w14:val="tx1"/>
            </w14:solidFill>
          </w14:textFill>
        </w:rPr>
      </w:pPr>
      <w:r>
        <w:rPr>
          <w:rFonts w:hint="eastAsia" w:ascii="宋体" w:hAnsi="宋体" w:eastAsia="宋体"/>
          <w:b/>
          <w:color w:val="000000" w:themeColor="text1"/>
          <w14:textFill>
            <w14:solidFill>
              <w14:schemeClr w14:val="tx1"/>
            </w14:solidFill>
          </w14:textFill>
        </w:rPr>
        <w:t>四、请围绕微传播这一视角，思考“给定资料</w:t>
      </w:r>
      <w:r>
        <w:rPr>
          <w:rFonts w:ascii="宋体" w:hAnsi="宋体" w:eastAsia="宋体"/>
          <w:b/>
          <w:color w:val="000000" w:themeColor="text1"/>
          <w14:textFill>
            <w14:solidFill>
              <w14:schemeClr w14:val="tx1"/>
            </w14:solidFill>
          </w14:textFill>
        </w:rPr>
        <w:t>7</w:t>
      </w:r>
      <w:r>
        <w:rPr>
          <w:rFonts w:hint="eastAsia" w:ascii="宋体" w:hAnsi="宋体" w:eastAsia="宋体"/>
          <w:b/>
          <w:color w:val="000000" w:themeColor="text1"/>
          <w14:textFill>
            <w14:solidFill>
              <w14:schemeClr w14:val="tx1"/>
            </w14:solidFill>
          </w14:textFill>
        </w:rPr>
        <w:t>”中的划线句子：“一切予人向上和希望、促使人不断追求、让生活变得圆满幸福的动力和感情就是正能量”。结合给定资料，自拟题目，自选角度，写一篇文章。（</w:t>
      </w:r>
      <w:r>
        <w:rPr>
          <w:rFonts w:ascii="宋体" w:hAnsi="宋体" w:eastAsia="宋体"/>
          <w:b/>
          <w:color w:val="000000" w:themeColor="text1"/>
          <w14:textFill>
            <w14:solidFill>
              <w14:schemeClr w14:val="tx1"/>
            </w14:solidFill>
          </w14:textFill>
        </w:rPr>
        <w:t>40</w:t>
      </w:r>
      <w:r>
        <w:rPr>
          <w:rFonts w:hint="eastAsia" w:ascii="宋体" w:hAnsi="宋体" w:eastAsia="宋体"/>
          <w:b/>
          <w:color w:val="000000" w:themeColor="text1"/>
          <w14:textFill>
            <w14:solidFill>
              <w14:schemeClr w14:val="tx1"/>
            </w14:solidFill>
          </w14:textFill>
        </w:rPr>
        <w:t>分）</w:t>
      </w:r>
    </w:p>
    <w:p>
      <w:pPr>
        <w:keepNext w:val="0"/>
        <w:keepLines w:val="0"/>
        <w:pageBreakBefore w:val="0"/>
        <w:widowControl w:val="0"/>
        <w:kinsoku/>
        <w:wordWrap/>
        <w:overflowPunct/>
        <w:topLinePunct w:val="0"/>
        <w:autoSpaceDE/>
        <w:autoSpaceDN/>
        <w:bidi w:val="0"/>
        <w:adjustRightInd w:val="0"/>
        <w:snapToGrid w:val="0"/>
        <w:spacing w:before="95" w:beforeLines="30" w:line="288" w:lineRule="auto"/>
        <w:ind w:firstLine="422" w:firstLineChars="200"/>
        <w:jc w:val="left"/>
        <w:textAlignment w:val="auto"/>
        <w:rPr>
          <w:rFonts w:ascii="宋体" w:hAnsi="宋体" w:eastAsia="宋体"/>
          <w:b/>
          <w:color w:val="000000" w:themeColor="text1"/>
          <w14:textFill>
            <w14:solidFill>
              <w14:schemeClr w14:val="tx1"/>
            </w14:solidFill>
          </w14:textFill>
        </w:rPr>
      </w:pPr>
      <w:r>
        <w:rPr>
          <w:rFonts w:hint="eastAsia" w:ascii="宋体" w:hAnsi="宋体" w:eastAsia="宋体"/>
          <w:b/>
          <w:color w:val="000000" w:themeColor="text1"/>
          <w14:textFill>
            <w14:solidFill>
              <w14:schemeClr w14:val="tx1"/>
            </w14:solidFill>
          </w14:textFill>
        </w:rPr>
        <w:t>要求：</w:t>
      </w:r>
    </w:p>
    <w:p>
      <w:pPr>
        <w:keepNext w:val="0"/>
        <w:keepLines w:val="0"/>
        <w:pageBreakBefore w:val="0"/>
        <w:widowControl w:val="0"/>
        <w:kinsoku/>
        <w:wordWrap/>
        <w:overflowPunct/>
        <w:topLinePunct w:val="0"/>
        <w:autoSpaceDE/>
        <w:autoSpaceDN/>
        <w:bidi w:val="0"/>
        <w:adjustRightInd w:val="0"/>
        <w:snapToGrid w:val="0"/>
        <w:spacing w:before="95" w:beforeLines="30" w:line="288" w:lineRule="auto"/>
        <w:ind w:firstLine="422" w:firstLineChars="200"/>
        <w:jc w:val="left"/>
        <w:textAlignment w:val="auto"/>
        <w:rPr>
          <w:rFonts w:ascii="宋体" w:hAnsi="宋体" w:eastAsia="宋体"/>
          <w:b/>
          <w:color w:val="000000" w:themeColor="text1"/>
          <w14:textFill>
            <w14:solidFill>
              <w14:schemeClr w14:val="tx1"/>
            </w14:solidFill>
          </w14:textFill>
        </w:rPr>
      </w:pPr>
      <w:r>
        <w:rPr>
          <w:rFonts w:hint="eastAsia" w:ascii="宋体" w:hAnsi="宋体" w:eastAsia="宋体"/>
          <w:b/>
          <w:color w:val="000000" w:themeColor="text1"/>
          <w14:textFill>
            <w14:solidFill>
              <w14:schemeClr w14:val="tx1"/>
            </w14:solidFill>
          </w14:textFill>
        </w:rPr>
        <w:t>（</w:t>
      </w:r>
      <w:r>
        <w:rPr>
          <w:rFonts w:ascii="宋体" w:hAnsi="宋体" w:eastAsia="宋体"/>
          <w:b/>
          <w:color w:val="000000" w:themeColor="text1"/>
          <w14:textFill>
            <w14:solidFill>
              <w14:schemeClr w14:val="tx1"/>
            </w14:solidFill>
          </w14:textFill>
        </w:rPr>
        <w:t>1</w:t>
      </w:r>
      <w:r>
        <w:rPr>
          <w:rFonts w:hint="eastAsia" w:ascii="宋体" w:hAnsi="宋体" w:eastAsia="宋体"/>
          <w:b/>
          <w:color w:val="000000" w:themeColor="text1"/>
          <w14:textFill>
            <w14:solidFill>
              <w14:schemeClr w14:val="tx1"/>
            </w14:solidFill>
          </w14:textFill>
        </w:rPr>
        <w:t>）立意明确，见解深刻；</w:t>
      </w:r>
    </w:p>
    <w:p>
      <w:pPr>
        <w:keepNext w:val="0"/>
        <w:keepLines w:val="0"/>
        <w:pageBreakBefore w:val="0"/>
        <w:widowControl w:val="0"/>
        <w:kinsoku/>
        <w:wordWrap/>
        <w:overflowPunct/>
        <w:topLinePunct w:val="0"/>
        <w:autoSpaceDE/>
        <w:autoSpaceDN/>
        <w:bidi w:val="0"/>
        <w:adjustRightInd w:val="0"/>
        <w:snapToGrid w:val="0"/>
        <w:spacing w:before="95" w:beforeLines="30" w:line="288" w:lineRule="auto"/>
        <w:ind w:firstLine="422" w:firstLineChars="200"/>
        <w:jc w:val="left"/>
        <w:textAlignment w:val="auto"/>
        <w:rPr>
          <w:rFonts w:ascii="宋体" w:hAnsi="宋体" w:eastAsia="宋体"/>
          <w:b/>
          <w:color w:val="000000" w:themeColor="text1"/>
          <w14:textFill>
            <w14:solidFill>
              <w14:schemeClr w14:val="tx1"/>
            </w14:solidFill>
          </w14:textFill>
        </w:rPr>
      </w:pPr>
      <w:r>
        <w:rPr>
          <w:rFonts w:hint="eastAsia" w:ascii="宋体" w:hAnsi="宋体" w:eastAsia="宋体"/>
          <w:b/>
          <w:color w:val="000000" w:themeColor="text1"/>
          <w14:textFill>
            <w14:solidFill>
              <w14:schemeClr w14:val="tx1"/>
            </w14:solidFill>
          </w14:textFill>
        </w:rPr>
        <w:t>（</w:t>
      </w:r>
      <w:r>
        <w:rPr>
          <w:rFonts w:ascii="宋体" w:hAnsi="宋体" w:eastAsia="宋体"/>
          <w:b/>
          <w:color w:val="000000" w:themeColor="text1"/>
          <w14:textFill>
            <w14:solidFill>
              <w14:schemeClr w14:val="tx1"/>
            </w14:solidFill>
          </w14:textFill>
        </w:rPr>
        <w:t>2</w:t>
      </w:r>
      <w:r>
        <w:rPr>
          <w:rFonts w:hint="eastAsia" w:ascii="宋体" w:hAnsi="宋体" w:eastAsia="宋体"/>
          <w:b/>
          <w:color w:val="000000" w:themeColor="text1"/>
          <w14:textFill>
            <w14:solidFill>
              <w14:schemeClr w14:val="tx1"/>
            </w14:solidFill>
          </w14:textFill>
        </w:rPr>
        <w:t>）思路清晰，语言流畅；</w:t>
      </w:r>
    </w:p>
    <w:p>
      <w:pPr>
        <w:keepNext w:val="0"/>
        <w:keepLines w:val="0"/>
        <w:pageBreakBefore w:val="0"/>
        <w:widowControl w:val="0"/>
        <w:kinsoku/>
        <w:wordWrap/>
        <w:overflowPunct/>
        <w:topLinePunct w:val="0"/>
        <w:autoSpaceDE/>
        <w:autoSpaceDN/>
        <w:bidi w:val="0"/>
        <w:adjustRightInd w:val="0"/>
        <w:snapToGrid w:val="0"/>
        <w:spacing w:before="95" w:beforeLines="30" w:line="288" w:lineRule="auto"/>
        <w:ind w:firstLine="422" w:firstLineChars="200"/>
        <w:jc w:val="left"/>
        <w:textAlignment w:val="auto"/>
        <w:rPr>
          <w:rFonts w:ascii="宋体" w:hAnsi="宋体" w:eastAsia="宋体"/>
          <w:b/>
          <w:color w:val="000000" w:themeColor="text1"/>
          <w14:textFill>
            <w14:solidFill>
              <w14:schemeClr w14:val="tx1"/>
            </w14:solidFill>
          </w14:textFill>
        </w:rPr>
      </w:pPr>
      <w:r>
        <w:rPr>
          <w:rFonts w:hint="eastAsia" w:ascii="宋体" w:hAnsi="宋体" w:eastAsia="宋体"/>
          <w:b/>
          <w:color w:val="000000" w:themeColor="text1"/>
          <w14:textFill>
            <w14:solidFill>
              <w14:schemeClr w14:val="tx1"/>
            </w14:solidFill>
          </w14:textFill>
        </w:rPr>
        <w:t>（</w:t>
      </w:r>
      <w:r>
        <w:rPr>
          <w:rFonts w:ascii="宋体" w:hAnsi="宋体" w:eastAsia="宋体"/>
          <w:b/>
          <w:color w:val="000000" w:themeColor="text1"/>
          <w14:textFill>
            <w14:solidFill>
              <w14:schemeClr w14:val="tx1"/>
            </w14:solidFill>
          </w14:textFill>
        </w:rPr>
        <w:t>3</w:t>
      </w:r>
      <w:r>
        <w:rPr>
          <w:rFonts w:hint="eastAsia" w:ascii="宋体" w:hAnsi="宋体" w:eastAsia="宋体"/>
          <w:b/>
          <w:color w:val="000000" w:themeColor="text1"/>
          <w14:textFill>
            <w14:solidFill>
              <w14:schemeClr w14:val="tx1"/>
            </w14:solidFill>
          </w14:textFill>
        </w:rPr>
        <w:t>）参考“给定资料”，但不拘泥于“给定资料”；</w:t>
      </w:r>
    </w:p>
    <w:p>
      <w:pPr>
        <w:keepNext w:val="0"/>
        <w:keepLines w:val="0"/>
        <w:pageBreakBefore w:val="0"/>
        <w:widowControl w:val="0"/>
        <w:kinsoku/>
        <w:wordWrap/>
        <w:overflowPunct/>
        <w:topLinePunct w:val="0"/>
        <w:autoSpaceDE/>
        <w:autoSpaceDN/>
        <w:bidi w:val="0"/>
        <w:adjustRightInd w:val="0"/>
        <w:snapToGrid w:val="0"/>
        <w:spacing w:before="95" w:beforeLines="30" w:line="288" w:lineRule="auto"/>
        <w:ind w:firstLine="422" w:firstLineChars="200"/>
        <w:jc w:val="left"/>
        <w:textAlignment w:val="auto"/>
        <w:rPr>
          <w:rFonts w:ascii="宋体" w:hAnsi="宋体" w:eastAsia="宋体"/>
          <w:b/>
          <w:color w:val="000000" w:themeColor="text1"/>
          <w14:textFill>
            <w14:solidFill>
              <w14:schemeClr w14:val="tx1"/>
            </w14:solidFill>
          </w14:textFill>
        </w:rPr>
      </w:pPr>
      <w:r>
        <w:rPr>
          <w:rFonts w:hint="eastAsia" w:ascii="宋体" w:hAnsi="宋体" w:eastAsia="宋体"/>
          <w:b/>
          <w:color w:val="000000" w:themeColor="text1"/>
          <w14:textFill>
            <w14:solidFill>
              <w14:schemeClr w14:val="tx1"/>
            </w14:solidFill>
          </w14:textFill>
        </w:rPr>
        <w:t>（</w:t>
      </w:r>
      <w:r>
        <w:rPr>
          <w:rFonts w:ascii="宋体" w:hAnsi="宋体" w:eastAsia="宋体"/>
          <w:b/>
          <w:color w:val="000000" w:themeColor="text1"/>
          <w14:textFill>
            <w14:solidFill>
              <w14:schemeClr w14:val="tx1"/>
            </w14:solidFill>
          </w14:textFill>
        </w:rPr>
        <w:t>4</w:t>
      </w:r>
      <w:r>
        <w:rPr>
          <w:rFonts w:hint="eastAsia" w:ascii="宋体" w:hAnsi="宋体" w:eastAsia="宋体"/>
          <w:b/>
          <w:color w:val="000000" w:themeColor="text1"/>
          <w14:textFill>
            <w14:solidFill>
              <w14:schemeClr w14:val="tx1"/>
            </w14:solidFill>
          </w14:textFill>
        </w:rPr>
        <w:t>）总字数不少于</w:t>
      </w:r>
      <w:r>
        <w:rPr>
          <w:rFonts w:ascii="宋体" w:hAnsi="宋体" w:eastAsia="宋体"/>
          <w:b/>
          <w:color w:val="000000" w:themeColor="text1"/>
          <w14:textFill>
            <w14:solidFill>
              <w14:schemeClr w14:val="tx1"/>
            </w14:solidFill>
          </w14:textFill>
        </w:rPr>
        <w:t>800</w:t>
      </w:r>
      <w:r>
        <w:rPr>
          <w:rFonts w:hint="eastAsia" w:ascii="宋体" w:hAnsi="宋体" w:eastAsia="宋体"/>
          <w:b/>
          <w:color w:val="000000" w:themeColor="text1"/>
          <w14:textFill>
            <w14:solidFill>
              <w14:schemeClr w14:val="tx1"/>
            </w14:solidFill>
          </w14:textFill>
        </w:rPr>
        <w:t>字。</w:t>
      </w:r>
    </w:p>
    <w:p>
      <w:pPr>
        <w:keepNext w:val="0"/>
        <w:keepLines w:val="0"/>
        <w:pageBreakBefore w:val="0"/>
        <w:widowControl w:val="0"/>
        <w:kinsoku/>
        <w:wordWrap/>
        <w:overflowPunct/>
        <w:topLinePunct w:val="0"/>
        <w:autoSpaceDE/>
        <w:autoSpaceDN/>
        <w:bidi w:val="0"/>
        <w:adjustRightInd w:val="0"/>
        <w:snapToGrid w:val="0"/>
        <w:spacing w:before="95" w:beforeLines="30" w:line="288" w:lineRule="auto"/>
        <w:ind w:firstLine="420" w:firstLineChars="200"/>
        <w:jc w:val="left"/>
        <w:textAlignment w:val="auto"/>
        <w:rPr>
          <w:rFonts w:ascii="宋体" w:hAnsi="宋体" w:eastAsia="宋体"/>
          <w:color w:val="000000" w:themeColor="text1"/>
          <w14:textFill>
            <w14:solidFill>
              <w14:schemeClr w14:val="tx1"/>
            </w14:solidFill>
          </w14:textFill>
        </w:rPr>
      </w:pPr>
      <w:r>
        <w:rPr>
          <w:rFonts w:hint="eastAsia" w:ascii="宋体" w:hAnsi="宋体" w:eastAsia="宋体"/>
          <w:color w:val="000000" w:themeColor="text1"/>
          <w14:textFill>
            <w14:solidFill>
              <w14:schemeClr w14:val="tx1"/>
            </w14:solidFill>
          </w14:textFill>
        </w:rPr>
        <w:t>参考答案</w:t>
      </w:r>
    </w:p>
    <w:p>
      <w:pPr>
        <w:keepNext w:val="0"/>
        <w:keepLines w:val="0"/>
        <w:pageBreakBefore w:val="0"/>
        <w:widowControl w:val="0"/>
        <w:kinsoku/>
        <w:wordWrap/>
        <w:overflowPunct/>
        <w:topLinePunct w:val="0"/>
        <w:autoSpaceDE/>
        <w:autoSpaceDN/>
        <w:bidi w:val="0"/>
        <w:adjustRightInd w:val="0"/>
        <w:snapToGrid w:val="0"/>
        <w:spacing w:before="95" w:beforeLines="30" w:line="288" w:lineRule="auto"/>
        <w:ind w:firstLine="422" w:firstLineChars="200"/>
        <w:jc w:val="center"/>
        <w:textAlignment w:val="auto"/>
        <w:rPr>
          <w:rFonts w:ascii="宋体" w:hAnsi="宋体" w:eastAsia="宋体"/>
          <w:b/>
          <w:color w:val="000000" w:themeColor="text1"/>
          <w14:textFill>
            <w14:solidFill>
              <w14:schemeClr w14:val="tx1"/>
            </w14:solidFill>
          </w14:textFill>
        </w:rPr>
      </w:pPr>
      <w:r>
        <w:rPr>
          <w:rFonts w:hint="eastAsia" w:ascii="宋体" w:hAnsi="宋体" w:eastAsia="宋体"/>
          <w:b/>
          <w:color w:val="000000" w:themeColor="text1"/>
          <w14:textFill>
            <w14:solidFill>
              <w14:schemeClr w14:val="tx1"/>
            </w14:solidFill>
          </w14:textFill>
        </w:rPr>
        <w:t>善用微传播汇聚正能量</w:t>
      </w:r>
    </w:p>
    <w:p>
      <w:pPr>
        <w:keepNext w:val="0"/>
        <w:keepLines w:val="0"/>
        <w:pageBreakBefore w:val="0"/>
        <w:widowControl w:val="0"/>
        <w:kinsoku/>
        <w:wordWrap/>
        <w:overflowPunct/>
        <w:topLinePunct w:val="0"/>
        <w:autoSpaceDE/>
        <w:autoSpaceDN/>
        <w:bidi w:val="0"/>
        <w:adjustRightInd w:val="0"/>
        <w:snapToGrid w:val="0"/>
        <w:spacing w:before="95" w:beforeLines="30" w:line="288" w:lineRule="auto"/>
        <w:ind w:firstLine="420" w:firstLineChars="200"/>
        <w:jc w:val="left"/>
        <w:textAlignment w:val="auto"/>
        <w:rPr>
          <w:rFonts w:ascii="宋体" w:hAnsi="宋体" w:eastAsia="宋体"/>
          <w:color w:val="000000" w:themeColor="text1"/>
          <w14:textFill>
            <w14:solidFill>
              <w14:schemeClr w14:val="tx1"/>
            </w14:solidFill>
          </w14:textFill>
        </w:rPr>
      </w:pPr>
      <w:r>
        <w:rPr>
          <w:rFonts w:hint="eastAsia" w:ascii="宋体" w:hAnsi="宋体" w:eastAsia="宋体"/>
          <w:color w:val="000000" w:themeColor="text1"/>
          <w14:textFill>
            <w14:solidFill>
              <w14:schemeClr w14:val="tx1"/>
            </w14:solidFill>
          </w14:textFill>
        </w:rPr>
        <w:t>什么是“微传播”？简单的说就是以微信、微博、客户端为代表的“二微一端”逐渐成为网络舆论的重心，成为网民阅读和获取信息的主要渠道。这种传播方式具有首发性、独创性、互动性。与传统的传播方式相比，它精准短小、形式多样、鲜活快捷进而覆盖用户更广，活跃度更高，吸引力更强。正是因为微传播有这些特点和优势，才能传播更多向上和希望的力量，传播让生活变得圆满幸福的动力和感情，传播社会正能量。</w:t>
      </w:r>
    </w:p>
    <w:p>
      <w:pPr>
        <w:keepNext w:val="0"/>
        <w:keepLines w:val="0"/>
        <w:pageBreakBefore w:val="0"/>
        <w:widowControl w:val="0"/>
        <w:kinsoku/>
        <w:wordWrap/>
        <w:overflowPunct/>
        <w:topLinePunct w:val="0"/>
        <w:autoSpaceDE/>
        <w:autoSpaceDN/>
        <w:bidi w:val="0"/>
        <w:adjustRightInd w:val="0"/>
        <w:snapToGrid w:val="0"/>
        <w:spacing w:before="95" w:beforeLines="30" w:line="288" w:lineRule="auto"/>
        <w:ind w:firstLine="420" w:firstLineChars="200"/>
        <w:jc w:val="left"/>
        <w:textAlignment w:val="auto"/>
        <w:rPr>
          <w:rFonts w:ascii="宋体" w:hAnsi="宋体" w:eastAsia="宋体"/>
          <w:color w:val="000000" w:themeColor="text1"/>
          <w14:textFill>
            <w14:solidFill>
              <w14:schemeClr w14:val="tx1"/>
            </w14:solidFill>
          </w14:textFill>
        </w:rPr>
      </w:pPr>
      <w:r>
        <w:rPr>
          <w:rFonts w:hint="eastAsia" w:ascii="宋体" w:hAnsi="宋体" w:eastAsia="宋体"/>
          <w:color w:val="000000" w:themeColor="text1"/>
          <w14:textFill>
            <w14:solidFill>
              <w14:schemeClr w14:val="tx1"/>
            </w14:solidFill>
          </w14:textFill>
        </w:rPr>
        <w:t>微传播提供多种平等交流方式，刺激利益诉求的表达，传播观点和理念，促进全民话语权时代的到来。正如网友们所说“与其在别处仰望，不如在这里并肩”，在这里无论是达官显贵还是贩夫走卒，无论是微小的个人还是庞大的组织，都可以和其他人一样平等的发言权。都可以平等的参与讨论，平等的表达思想，合理的表达利益诉求。例如，人民日报客户端中老百姓可以鸣不平事，也可以向政府建言献策；某个林业局的微博上可以播报对于滥捕滥杀野生动者的处罚措施，网友也可以对于处罚给出自己的评价。这里没有官大官小，没有权重权轻。</w:t>
      </w:r>
    </w:p>
    <w:p>
      <w:pPr>
        <w:keepNext w:val="0"/>
        <w:keepLines w:val="0"/>
        <w:pageBreakBefore w:val="0"/>
        <w:widowControl w:val="0"/>
        <w:kinsoku/>
        <w:wordWrap/>
        <w:overflowPunct/>
        <w:topLinePunct w:val="0"/>
        <w:autoSpaceDE/>
        <w:autoSpaceDN/>
        <w:bidi w:val="0"/>
        <w:adjustRightInd w:val="0"/>
        <w:snapToGrid w:val="0"/>
        <w:spacing w:before="95" w:beforeLines="30" w:line="288" w:lineRule="auto"/>
        <w:ind w:firstLine="420" w:firstLineChars="200"/>
        <w:jc w:val="left"/>
        <w:textAlignment w:val="auto"/>
        <w:rPr>
          <w:rFonts w:ascii="宋体" w:hAnsi="宋体" w:eastAsia="宋体"/>
          <w:color w:val="000000" w:themeColor="text1"/>
          <w14:textFill>
            <w14:solidFill>
              <w14:schemeClr w14:val="tx1"/>
            </w14:solidFill>
          </w14:textFill>
        </w:rPr>
      </w:pPr>
      <w:r>
        <w:rPr>
          <w:rFonts w:hint="eastAsia" w:ascii="宋体" w:hAnsi="宋体" w:eastAsia="宋体"/>
          <w:color w:val="000000" w:themeColor="text1"/>
          <w14:textFill>
            <w14:solidFill>
              <w14:schemeClr w14:val="tx1"/>
            </w14:solidFill>
          </w14:textFill>
        </w:rPr>
        <w:t>微传播能激发公民责任意识，产生集聚效应，影响主流媒体，推动社会进步。正如顾炎武所说“天下兴亡匹夫有责”，盛世之中的爱国不仅仅表现为保家卫国戍边疆，更多的是体现为对社会对同胞的关爱。以前，我们总感觉自己的这种关爱是有限的，有了微传播我们感觉自己能够汇聚大能量。“教科书式的老赖”被转万余次，老赖黄某终于逃不脱法律的制裁；“上访妈妈被劳教”引起微博网友的极大关注，最终推动了未成年人保护法的完善；“随手拍流浪乞讨的儿童”让无数儿童重回父母的怀抱……这些都是公民通过微传播担负社会责任的表现，也最终推动了社会的进步。</w:t>
      </w:r>
    </w:p>
    <w:p>
      <w:pPr>
        <w:keepNext w:val="0"/>
        <w:keepLines w:val="0"/>
        <w:pageBreakBefore w:val="0"/>
        <w:widowControl w:val="0"/>
        <w:kinsoku/>
        <w:wordWrap/>
        <w:overflowPunct/>
        <w:topLinePunct w:val="0"/>
        <w:autoSpaceDE/>
        <w:autoSpaceDN/>
        <w:bidi w:val="0"/>
        <w:adjustRightInd w:val="0"/>
        <w:snapToGrid w:val="0"/>
        <w:spacing w:before="95" w:beforeLines="30" w:line="288" w:lineRule="auto"/>
        <w:ind w:firstLine="420" w:firstLineChars="200"/>
        <w:jc w:val="left"/>
        <w:textAlignment w:val="auto"/>
        <w:rPr>
          <w:rFonts w:ascii="宋体" w:hAnsi="宋体" w:eastAsia="宋体"/>
          <w:color w:val="000000" w:themeColor="text1"/>
          <w14:textFill>
            <w14:solidFill>
              <w14:schemeClr w14:val="tx1"/>
            </w14:solidFill>
          </w14:textFill>
        </w:rPr>
      </w:pPr>
      <w:r>
        <w:rPr>
          <w:rFonts w:hint="eastAsia" w:ascii="宋体" w:hAnsi="宋体" w:eastAsia="宋体"/>
          <w:color w:val="000000" w:themeColor="text1"/>
          <w14:textFill>
            <w14:solidFill>
              <w14:schemeClr w14:val="tx1"/>
            </w14:solidFill>
          </w14:textFill>
        </w:rPr>
        <w:t>身处微时代，要理性思考，甄别信息，做好微传播的使用者，传递社会正能量。诚然微传播还有不少的问题，例如，虚假信息传播，无底线的娱乐，侵权，互怼等等。面对这些问题完善立法和强化平台监管固然重要，但更为重要的是每一个参与其中的人都能够理性判断，甄别信息，做文明的践行者，正义的捍卫者，对于偏激和虚假的信息不传播，不转发，不分享，不议论。</w:t>
      </w:r>
    </w:p>
    <w:p>
      <w:pPr>
        <w:keepNext w:val="0"/>
        <w:keepLines w:val="0"/>
        <w:pageBreakBefore w:val="0"/>
        <w:widowControl w:val="0"/>
        <w:kinsoku/>
        <w:wordWrap/>
        <w:overflowPunct/>
        <w:topLinePunct w:val="0"/>
        <w:autoSpaceDE/>
        <w:autoSpaceDN/>
        <w:bidi w:val="0"/>
        <w:adjustRightInd w:val="0"/>
        <w:snapToGrid w:val="0"/>
        <w:spacing w:before="95" w:beforeLines="30" w:line="288" w:lineRule="auto"/>
        <w:ind w:firstLine="420" w:firstLineChars="200"/>
        <w:jc w:val="left"/>
        <w:textAlignment w:val="auto"/>
        <w:rPr>
          <w:rFonts w:hint="eastAsia" w:ascii="宋体" w:hAnsi="宋体" w:eastAsia="宋体"/>
          <w:color w:val="000000" w:themeColor="text1"/>
          <w14:textFill>
            <w14:solidFill>
              <w14:schemeClr w14:val="tx1"/>
            </w14:solidFill>
          </w14:textFill>
        </w:rPr>
      </w:pPr>
      <w:r>
        <w:rPr>
          <w:rFonts w:hint="eastAsia" w:ascii="宋体" w:hAnsi="宋体" w:eastAsia="宋体"/>
          <w:color w:val="000000" w:themeColor="text1"/>
          <w14:textFill>
            <w14:solidFill>
              <w14:schemeClr w14:val="tx1"/>
            </w14:solidFill>
          </w14:textFill>
        </w:rPr>
        <w:t>正如理查德·怀斯曼所言“一切予人向上和希望，促使人不断追求，让生活变得圆满幸福的动力和感情就是正能量”。微传播所传播的应该是正能量，发挥的应该是成风化人、明辨是非、凝心聚力的作用。只有这样微传播才能更有传播力、引导力、影响力和公信力。</w:t>
      </w:r>
    </w:p>
    <w:p>
      <w:pPr>
        <w:keepNext w:val="0"/>
        <w:keepLines w:val="0"/>
        <w:pageBreakBefore w:val="0"/>
        <w:widowControl w:val="0"/>
        <w:kinsoku/>
        <w:wordWrap/>
        <w:overflowPunct/>
        <w:topLinePunct w:val="0"/>
        <w:autoSpaceDE/>
        <w:autoSpaceDN/>
        <w:bidi w:val="0"/>
        <w:adjustRightInd w:val="0"/>
        <w:snapToGrid w:val="0"/>
        <w:spacing w:before="32" w:beforeLines="10" w:beforeAutospacing="0" w:afterAutospacing="0" w:line="240" w:lineRule="auto"/>
        <w:ind w:left="0" w:right="0"/>
        <w:jc w:val="center"/>
        <w:textAlignment w:val="auto"/>
        <w:rPr>
          <w:rFonts w:hint="eastAsia" w:ascii="宋体" w:hAnsi="宋体" w:eastAsia="宋体"/>
          <w:color w:val="000000" w:themeColor="text1"/>
          <w14:textFill>
            <w14:solidFill>
              <w14:schemeClr w14:val="tx1"/>
            </w14:solidFill>
          </w14:textFill>
        </w:rPr>
      </w:pPr>
      <w:bookmarkStart w:id="0" w:name="_GoBack"/>
      <w:bookmarkEnd w:id="0"/>
    </w:p>
    <w:sectPr>
      <w:footerReference r:id="rId3" w:type="default"/>
      <w:pgSz w:w="11906" w:h="16838"/>
      <w:pgMar w:top="1043" w:right="1406" w:bottom="1043" w:left="1406" w:header="397" w:footer="680"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楷体">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- 1 -</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3"/>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- 1 -</w:t>
                    </w:r>
                    <w:r>
                      <w:rPr>
                        <w:rFonts w:hint="eastAsia"/>
                        <w:lang w:eastAsia="zh-CN"/>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WNjYTA2NDJkZDA2NGIxMzY0MDQ5NDE3ZWZhZmVhNjgifQ=="/>
  </w:docVars>
  <w:rsids>
    <w:rsidRoot w:val="00862485"/>
    <w:rsid w:val="00016999"/>
    <w:rsid w:val="003D653F"/>
    <w:rsid w:val="006E1652"/>
    <w:rsid w:val="00862485"/>
    <w:rsid w:val="00A95549"/>
    <w:rsid w:val="00D50AFD"/>
    <w:rsid w:val="00E31BB4"/>
    <w:rsid w:val="00F82A2C"/>
    <w:rsid w:val="2B5A5AD5"/>
    <w:rsid w:val="36280428"/>
    <w:rsid w:val="54857B85"/>
    <w:rsid w:val="54DE4576"/>
    <w:rsid w:val="75E203F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nhideWhenUsed="0" w:uiPriority="99" w:semiHidden="0" w:name="Table Web 2"/>
    <w:lsdException w:uiPriority="99" w:name="Table Web 3"/>
    <w:lsdException w:uiPriority="99" w:name="Balloon Text"/>
    <w:lsdException w:unhideWhenUsed="0" w:uiPriority="39" w:semiHidden="0" w:name="Table Grid"/>
    <w:lsdException w:unhideWhenUsed="0" w:uiPriority="99"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3"/>
    <w:basedOn w:val="1"/>
    <w:next w:val="1"/>
    <w:semiHidden/>
    <w:unhideWhenUsed/>
    <w:qFormat/>
    <w:uiPriority w:val="9"/>
    <w:pPr>
      <w:spacing w:before="0" w:beforeAutospacing="1" w:after="0" w:afterAutospacing="1"/>
      <w:jc w:val="left"/>
    </w:pPr>
    <w:rPr>
      <w:rFonts w:hint="eastAsia" w:ascii="宋体" w:hAnsi="宋体" w:eastAsia="宋体" w:cs="宋体"/>
      <w:b/>
      <w:kern w:val="0"/>
      <w:sz w:val="27"/>
      <w:szCs w:val="27"/>
      <w:lang w:val="en-US" w:eastAsia="zh-CN" w:bidi="ar"/>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3">
    <w:name w:val="footer"/>
    <w:basedOn w:val="1"/>
    <w:link w:val="9"/>
    <w:unhideWhenUsed/>
    <w:qFormat/>
    <w:uiPriority w:val="99"/>
    <w:pPr>
      <w:tabs>
        <w:tab w:val="center" w:pos="4153"/>
        <w:tab w:val="right" w:pos="8306"/>
      </w:tabs>
      <w:snapToGrid w:val="0"/>
      <w:jc w:val="left"/>
    </w:pPr>
    <w:rPr>
      <w:sz w:val="18"/>
      <w:szCs w:val="18"/>
    </w:rPr>
  </w:style>
  <w:style w:type="paragraph" w:styleId="4">
    <w:name w:val="header"/>
    <w:basedOn w:val="1"/>
    <w:link w:val="8"/>
    <w:unhideWhenUsed/>
    <w:qFormat/>
    <w:uiPriority w:val="99"/>
    <w:pPr>
      <w:pBdr>
        <w:bottom w:val="single" w:color="auto" w:sz="6" w:space="1"/>
      </w:pBdr>
      <w:tabs>
        <w:tab w:val="center" w:pos="4153"/>
        <w:tab w:val="right" w:pos="8306"/>
      </w:tabs>
      <w:snapToGrid w:val="0"/>
      <w:jc w:val="center"/>
    </w:pPr>
    <w:rPr>
      <w:sz w:val="18"/>
      <w:szCs w:val="18"/>
    </w:rPr>
  </w:style>
  <w:style w:type="paragraph" w:styleId="5">
    <w:name w:val="Normal (Web)"/>
    <w:basedOn w:val="1"/>
    <w:semiHidden/>
    <w:unhideWhenUsed/>
    <w:qFormat/>
    <w:uiPriority w:val="99"/>
    <w:pPr>
      <w:spacing w:before="0" w:beforeAutospacing="1" w:after="0" w:afterAutospacing="1"/>
      <w:ind w:left="0" w:right="0"/>
      <w:jc w:val="left"/>
    </w:pPr>
    <w:rPr>
      <w:kern w:val="0"/>
      <w:sz w:val="24"/>
      <w:lang w:val="en-US" w:eastAsia="zh-CN" w:bidi="ar"/>
    </w:rPr>
  </w:style>
  <w:style w:type="character" w:customStyle="1" w:styleId="8">
    <w:name w:val="页眉 字符"/>
    <w:basedOn w:val="7"/>
    <w:link w:val="4"/>
    <w:qFormat/>
    <w:uiPriority w:val="99"/>
    <w:rPr>
      <w:sz w:val="18"/>
      <w:szCs w:val="18"/>
    </w:rPr>
  </w:style>
  <w:style w:type="character" w:customStyle="1" w:styleId="9">
    <w:name w:val="页脚 字符"/>
    <w:basedOn w:val="7"/>
    <w:link w:val="3"/>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Pages>
  <Words>9278</Words>
  <Characters>9428</Characters>
  <Lines>68</Lines>
  <Paragraphs>19</Paragraphs>
  <TotalTime>0</TotalTime>
  <ScaleCrop>false</ScaleCrop>
  <LinksUpToDate>false</LinksUpToDate>
  <CharactersWithSpaces>9429</CharactersWithSpaces>
  <Application>WPS Office_11.1.0.11830_F1E327BC-269C-435d-A152-05C5408002CA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2018-04-17T04:42:00Z</dcterms:created>
  <dc:creator>Windows 用户</dc:creator>
  <cp:lastModifiedBy>沙鸥汀月</cp:lastModifiedBy>
  <dcterms:modified xsi:type="dcterms:W3CDTF">2022-07-13T05:38:18Z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2052-11.1.0.11830</vt:lpwstr>
  </property>
  <property fmtid="{D5CDD505-2E9C-101B-9397-08002B2CF9AE}" pid="3" name="ICV">
    <vt:lpwstr>E73629A93C8B483CABB27C747C76C42C</vt:lpwstr>
  </property>
</Properties>
</file>