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tabs>
          <w:tab w:val="left" w:pos="5250"/>
        </w:tabs>
        <w:kinsoku/>
        <w:wordWrap/>
        <w:overflowPunct/>
        <w:topLinePunct w:val="0"/>
        <w:autoSpaceDE/>
        <w:autoSpaceDN/>
        <w:bidi w:val="0"/>
        <w:adjustRightInd w:val="0"/>
        <w:snapToGrid w:val="0"/>
        <w:spacing w:line="288" w:lineRule="auto"/>
        <w:ind w:firstLine="602" w:firstLineChars="200"/>
        <w:jc w:val="center"/>
        <w:textAlignment w:val="auto"/>
        <w:rPr>
          <w:rFonts w:hint="eastAsia" w:ascii="宋体" w:hAnsi="宋体"/>
          <w:b/>
          <w:bCs/>
          <w:color w:val="000000" w:themeColor="text1"/>
          <w:sz w:val="30"/>
          <w:szCs w:val="30"/>
          <w14:textFill>
            <w14:solidFill>
              <w14:schemeClr w14:val="tx1"/>
            </w14:solidFill>
          </w14:textFill>
        </w:rPr>
      </w:pPr>
      <w:r>
        <w:rPr>
          <w:rFonts w:hint="eastAsia" w:ascii="宋体" w:hAnsi="宋体"/>
          <w:b/>
          <w:bCs/>
          <w:color w:val="000000" w:themeColor="text1"/>
          <w:sz w:val="30"/>
          <w:szCs w:val="30"/>
          <w14:textFill>
            <w14:solidFill>
              <w14:schemeClr w14:val="tx1"/>
            </w14:solidFill>
          </w14:textFill>
        </w:rPr>
        <w:t>2006年海南省</w:t>
      </w:r>
      <w:r>
        <w:rPr>
          <w:rFonts w:hint="eastAsia" w:ascii="宋体" w:hAnsi="宋体"/>
          <w:b/>
          <w:bCs/>
          <w:color w:val="000000" w:themeColor="text1"/>
          <w:sz w:val="30"/>
          <w:szCs w:val="30"/>
          <w:lang w:val="en-US" w:eastAsia="zh-CN"/>
          <w14:textFill>
            <w14:solidFill>
              <w14:schemeClr w14:val="tx1"/>
            </w14:solidFill>
          </w14:textFill>
        </w:rPr>
        <w:t>公务员考试《申论》</w:t>
      </w:r>
      <w:r>
        <w:rPr>
          <w:rFonts w:hint="eastAsia" w:ascii="宋体" w:hAnsi="宋体"/>
          <w:b/>
          <w:bCs/>
          <w:color w:val="000000" w:themeColor="text1"/>
          <w:sz w:val="30"/>
          <w:szCs w:val="30"/>
          <w14:textFill>
            <w14:solidFill>
              <w14:schemeClr w14:val="tx1"/>
            </w14:solidFill>
          </w14:textFill>
        </w:rPr>
        <w:t>真题</w:t>
      </w:r>
    </w:p>
    <w:p>
      <w:pPr>
        <w:pStyle w:val="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8" w:lineRule="auto"/>
        <w:ind w:left="0" w:right="0" w:firstLine="422" w:firstLineChars="200"/>
        <w:textAlignment w:val="auto"/>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pPr>
    </w:p>
    <w:p>
      <w:pPr>
        <w:pStyle w:val="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一、注意事项</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1.本试卷由给定资料与作答要求两部分构成。考试时限为150分钟。其中，阅读给定资料参考时限为40分钟，作答参考时限为110分钟。</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2.一律使用现代汉语在答题卡上作答。未按要求作答的，不得分。</w:t>
      </w:r>
    </w:p>
    <w:p>
      <w:pPr>
        <w:pStyle w:val="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Lines="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3.</w:t>
      </w:r>
      <w:r>
        <w:rPr>
          <w:rFonts w:hint="eastAsia" w:ascii="楷体" w:hAnsi="楷体" w:eastAsia="楷体" w:cs="楷体"/>
          <w:b/>
          <w:i w:val="0"/>
          <w:caps w:val="0"/>
          <w:color w:val="000000" w:themeColor="text1"/>
          <w:spacing w:val="0"/>
          <w:sz w:val="21"/>
          <w:szCs w:val="21"/>
          <w:shd w:val="clear" w:fill="FFFFFF"/>
          <w14:textFill>
            <w14:solidFill>
              <w14:schemeClr w14:val="tx1"/>
            </w14:solidFill>
          </w14:textFill>
        </w:rPr>
        <w:t>请在答题卡上各题指定答题区域内作答,严禁折叠答题卡！</w:t>
      </w:r>
    </w:p>
    <w:p>
      <w:pPr>
        <w:pStyle w:val="5"/>
        <w:keepNext w:val="0"/>
        <w:keepLines w:val="0"/>
        <w:pageBreakBefore w:val="0"/>
        <w:widowControl w:val="0"/>
        <w:suppressLineNumbers w:val="0"/>
        <w:shd w:val="clear" w:fill="FFFFFF"/>
        <w:kinsoku/>
        <w:wordWrap/>
        <w:overflowPunct/>
        <w:topLinePunct w:val="0"/>
        <w:autoSpaceDE/>
        <w:autoSpaceDN/>
        <w:bidi w:val="0"/>
        <w:adjustRightInd w:val="0"/>
        <w:snapToGrid w:val="0"/>
        <w:spacing w:before="0" w:beforeLines="0" w:beforeAutospacing="0" w:after="0" w:afterLines="0" w:afterAutospacing="0" w:line="288" w:lineRule="auto"/>
        <w:ind w:left="0" w:right="0" w:firstLine="422" w:firstLineChars="200"/>
        <w:jc w:val="both"/>
        <w:textAlignment w:val="auto"/>
        <w:rPr>
          <w:rFonts w:hint="default" w:cs="宋体"/>
          <w:b/>
          <w:bCs/>
          <w:i w:val="0"/>
          <w:caps w:val="0"/>
          <w:color w:val="000000" w:themeColor="text1"/>
          <w:spacing w:val="0"/>
          <w:sz w:val="21"/>
          <w:szCs w:val="21"/>
          <w:shd w:val="clear" w:fill="FFFFFF"/>
          <w:lang w:val="en-US" w:eastAsia="zh-CN"/>
          <w14:textFill>
            <w14:solidFill>
              <w14:schemeClr w14:val="tx1"/>
            </w14:solidFill>
          </w14:textFill>
        </w:rPr>
      </w:pPr>
      <w:r>
        <w:rPr>
          <w:rFonts w:hint="eastAsia" w:cs="宋体"/>
          <w:b/>
          <w:bCs/>
          <w:i w:val="0"/>
          <w:caps w:val="0"/>
          <w:color w:val="000000" w:themeColor="text1"/>
          <w:spacing w:val="0"/>
          <w:sz w:val="21"/>
          <w:szCs w:val="21"/>
          <w:shd w:val="clear" w:fill="FFFFFF"/>
          <w:lang w:val="en-US" w:eastAsia="zh-CN"/>
          <w14:textFill>
            <w14:solidFill>
              <w14:schemeClr w14:val="tx1"/>
            </w14:solidFill>
          </w14:textFill>
        </w:rPr>
        <w:t>二、所给材料</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w:t>
      </w:r>
      <w:r>
        <w:rPr>
          <w:rFonts w:hint="eastAsia"/>
          <w:color w:val="000000" w:themeColor="text1"/>
          <w:sz w:val="21"/>
          <w:szCs w:val="21"/>
          <w14:textFill>
            <w14:solidFill>
              <w14:schemeClr w14:val="tx1"/>
            </w14:solidFill>
          </w14:textFill>
        </w:rPr>
        <w:t>网络如今已经成为传播淫秽色情的新途径，危害社会稳定，更严重损坏着青少年的身心健康。中央电视台——焦点访谈今天报道说，专家们通过研究发现，在青少年常犯案件中，强奸案位居第三，仅次于偷窃和抢劫。与其他案件不同，观看黄色淫秽的内容是导致孩子性犯罪的一个重要诱因。</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报道说，目前中国建立的网站多达60多万个，网民8000多万，其中未成年的网民1500多参考资料网&gt;万。网络上不仅充斥着各式各样的情色电影，五花八门的淫秽小说，还可以找到大量充满黄色意味的短笑话，有的网站甚至还可以提供黄色光碟。除了淫秽色情网站，有的网站还利用视频聊天室组织淫秽色情表演，有的提供境外淫秽色情网站链接。据调查，光是中国境内的淫秽色情网站就约有600—700个。</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早在2000年9月，中国就正式颁布实施了互联网信息服务管理办法，明确规定互联网信息服务提供者不得制作、的复制、的发布、的传播、的散布淫秽色情等信息。然而为了谋取经济利益，不少网站特别是私人网站铤而走险。</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今年7月河南省南阳市公安局查获的一家私人网站就是这样一个网站。网站主办者赵丹一人就在论坛上粘贴淫秽电影连接551个，粘贴色情小说20多篇，点击率高达1万6千多次。</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 xml:space="preserve">2.一名15岁的男孩伙同另外两名少年轮奸少女，被依法判处重刑，他交代自己从10岁起就开始上网接触色情内容。而海淀法院少年庭一项名为“不良网络信息对未成年犯的影响”的调研显示，在随机调查的100名在押未成年犯中，浏览过含有害色情内容并受到影响的占56%，经常观看的占44%。另一份来自海淀检察院的调研显示，在73名有上网经历的在押未成年犯中，绝大多数是在玩游戏、的上网聊天、的看色情信息，39人承认自己的违法犯罪行为与网络不良信息有关。 </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 xml:space="preserve">“受网上色情内容刺激而发生性犯罪的案例已经很多了，而且色情网站还导致抢劫等犯罪行为的发生。”海淀检察院一位检察官说，17岁的女孩李欣热衷于上网，一次她登录某论坛“一夜情”的聊天室，里面充斥着低级、的庸俗、的充满挑逗的言语，有的人甚至在谈论卖淫的价钱。正愁没法赚到钱的李欣认为，这些人肯定品行不端，抢他们的钱他们也不敢报警。于是李欣找来同伙，约网友晚上见面，由李欣将网友骗到预定的地点，同伙跳出来对网友拳打脚踢后实施抢劫。这一次他们抢到了200多元钱和一部手机，但没逃多远就被巡警抓获。 </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 xml:space="preserve">同样是一个15岁的男孩，因为迷恋上色情网站和网络游戏，不分昼夜吃住在网吧，有时连续一周都不回家。后来，他的爷爷为了让他不再上网，不再给他零花钱，他竟持刀杀死了最疼爱他的爷爷…… </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 xml:space="preserve">海淀检察院对73名有上网经历的未成年在押犯所做的调查显示，网络暴力游戏、的上网聊天、的色情信息等正在逐步吞噬未成年人。他们中绝大多数人上网时在玩游戏、的上网聊天、的看色情信息，只有6人表示浏览普通信息和收发电子邮件是他们上网的首选。此外，有58人承认自己上网有“瘾”，32人表示月均花费在200元以上，其中10人月均上网费用高达500元，如此高额的花费，不能不说是诱发财产性犯罪的原因之一。 </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 xml:space="preserve">“网络及音像制品的色情、的暴力等不良信息是导致未成年人犯罪的直接诱因。”多年从事未成年犯审判工作的“法官妈妈”尚秀云在调研报告中说，正是互联网的虚拟性和其中夹杂的网络色情、的暴力文化，对身心不成熟、的判断能力较差的未成年人产生了较为严重的负面影响，并将部分未成年人引向犯罪道路。 </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来自检、的法两方面的调查都表明，网络不良信息对未成年人的影响力不容忽视。网络创造的虚拟空间比现实生活具有更为丰富的内容，这对求知欲和好奇心较强的未成年人会产生极大的吸引力，甚至容易沉迷其中，他们强烈的模仿也会在网络这个空间得到极大的满足。比如在网络游戏、的聊天中，虚拟的人物可以不受法律和道德的规范，为所欲为；网络游戏大多以“攻击、的打斗、的暴力”内容为主，未成年人长期玩飙车、的砍杀、的枪战、的爆破等游戏，容易误认为这种行为是合理的。一旦未成年人形成这种错误的思维定势，在现实生活中他们就可能因微不足道的挫折或所谓的哥们义气而大打出手，或为满足自己的需要而不择手段，铤而走险，走上犯罪道路。</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3.在网上搜索性，能查到相关网页约5000多万篇，搜索成人，可以查到相关网页600多万篇。在搜索的结果中，其中一些公然标有性爱指南、的成人色情贴图字样，打开后里面的内容不堪入目。这些都是记者近日在网上调查得到的结果，一些家长向记者诉苦说：网上的色情信息太容易得到了，如果不加以制止，网络色情将毒害越来越多孩子的心灵。</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色情网站不用刻意找，上网的时候多点交友、的激情图片方面的链接，就能查到一大堆。有时候你不点，它们还自己往外蹦呢。在哈尔滨的一家网吧，14岁的中学生张浩很不屑记者关于你知道怎么找色情网站的问题。记者又问：你的同学知道这些吗？你常上那种网站吗？张浩说：他们应该知道吧，黄色网站只要勤上网就能碰到，我偶尔也看两眼。</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现在我不敢让孩子单独上网。”哈尔滨香坊区的崔先生谈起色情网站仍心有余悸。崔先生的儿子放暑假后常一个人在家上网，有一次家长查看孩子的上网纪录，发现他常去的几个网站中，有些竟含有大量的色情图片。崔先生对记者说：孩子说他只是点了几个会动的图片，就找到了这些网站。网上的色情信息简直太泛滥了，这样的网络环境，怎么能让家长们放心。</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一些经常上网的网虫告诉记者，色情网站就像是网络中的幽灵，常常在你无意识的状态参考资料网&gt;下闯入到你的屏幕中。如果刻意寻找，只要输入一些成人等关键字，就能搜索到大量的色情信息。虽然有关部门对色情网站采取各种措施围剿，但其结果却仍不尽如人意。</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 xml:space="preserve">4.河北省冀州市一打工仔迷上黄色网站后，整天想入非非，竟打起亲妹妹的主意，在被妹妹拒绝后，为掩盖丑行，竟然残忍地将妹妹杀害。 </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 xml:space="preserve">据冀州市公安局介绍，7月4日晚9时左右，冀州市“110”指挥中心接到报警：徐庄乡16岁少女小华被杀死在家中！民警在调查中发现，小华刚从外地赶回的哥哥李光情绪举止不正常，眼神“悲伤”得有点不对劲儿。在民警讯问的过程中，李光狠劲儿抽打起自己耳光来。 </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的原来，初中毕业后到城里去打工的李光，学会了玩网络游戏、的迷恋上黄色网站、的黄色书刊。7月4日中午，沉浸在黄色杂志中的李光被书上的女人搅得躁动不安。猛然间，他竟然想起了自己的妹妹。随后，他骑着车子恍恍惚惚回到家中，欲对独自在家的妹妹非礼，在遭到妹妹拒绝后，他害怕妹妹告诉父母，竟然狠心将妹妹杀死。</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5.为增加自己网站的点击率，曹某竟将刚申请一个月的健康网站变成色情网站，从1月份到现在已从中牟利4万余元。</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 xml:space="preserve">曹某是广东人，曾在北京的一所大学学习计算机专业，并获得学士学位。他于今年1月注册了个人网站，想靠发布广告获取利润。经过一段时间的经营，网站业务不见起色，曹某心里非常着急。一次偶然的机会，曹某点开了一个黄色网站，立刻从中得到了启发。于是， </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曹某开始尝试着在网站上粘贴一些淫秽色情图片和电影，想以此为诱饵增加自己网站的点击率。同时提供在线收看和下载，然后赚取大量的广告费，从中牟取了巨额利润。</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7月7日晚，经过调查取证，朝阳分局信通处在市局网监处的指导下，会同香河园派出所在西坝河东里将曹某抓获，并从曹某电脑的主机里和网站服务器中发现了644张淫秽色情图片、的6部淫秽电影。</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据了解，自今年1月份以来，一直有一个孟姓的男子专门对曹某的网站提供技术支持。民警根据曹某提供的线索，很快便在孟某的暂住地六铺炕将其抓获。此时，他已牟利4万多元。现在嫌疑人曹某、的孟某已被朝阳警方依法刑事拘留。</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6.武汉警方日前查获一利用网络向日本网民提供色情视频聊天的地下场所，现场抓获涉案人员9人，其中“网络女主播”7人，收缴色情收入20余万元，收缴聊天用电脑12台，以及一批淫秽光碟、的书籍。</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据《武汉晨报》报道，20日晚，武汉市江岸公安分局劳动街派出所接到群众举报称，黄浦大街某住宅小区内有人非法从事色情服务。在群众配合下，民警进入该小区一单元三 楼一居民家，当场查获正在进行非法活动的“网络女主播”7人。</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该色情场所房间和客厅被隔成多个小单间，每个单间内都配有带摄像头的电脑、的床、的被褥及日用品，墙壁上竟贴有工作规章制度表。</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据查，该团伙头目周某以“日语训练班”招收学生为名，通过网上招聘、的劳务市场招工、的散发广告等方式招收急于求职的“女学生”。招进来后，通过三五天简单日语培训即上岗“工作”。她们利用摄像头和网络聊天的方法，点击日本两家色情网站，为日本网民提供色相服务。“小姐”工作时须裸露上身，以获取更多的网站点击率。每位小姐聊天时间越长，报酬越多，每月最高报酬可达三四千元。</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这7名女子最大的只有21岁，最小的也不过17岁，多为外地来汉的打工妹，其中有一名竟是武汉某名牌大学日语系在校学生。办案民警介绍，当时这7名女子正在网络上聊天，有的还裸露身体在摄像头前表演。</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7.记者今天从成都市人民检察院了解到，为吸引更多网民成为会员、的增加网站点击率，成都人邓岷江在其开办的“凤鸣网”网站上传淫秽图片牟利被成都市金牛区检察院以涉嫌传播淫秽物品牟利罪向法院提起公诉，邓岷江因此成为成都地区因“色网”被起诉的第一人。</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 xml:space="preserve">据介绍，2001年9月，邓岷江成立了成都网秀数字娱乐有限公司并任总经理，同时开 </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办了“凤鸣网”。为提高网站知名度、的增加网站点击率、的吸收更多会员入会，从中牟利，邓从去年3月起就在“凤鸣网”上增设VIP专区“激情自拍”板块，利用互联网以成人交友为幌子，通过上传淫秽图片、的发展VIP会员牟取非法利益。今年2月，成都市公安局接到群众举报后在其网站“激情自拍”板块中查获了15组淫秽图片和两部淫秽小说，而浏览量最高的一张淫秽图片的浏览量竟高达20多万次。截至被警方查获时，邓所经营的网站的会员超过了20万人，其中付费会员3000多人、的VIP会员1000多人。</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8.网络色情以至网络犯罪，对于中国执法部门来说仍然是一个新课题。我国现在仍然没有专门的网络管制法律，目前的依据是全国人民代表大会常务委员会《关于维护互联网安全的决定》。因此，当公安部长周永康提出要以“人民战争”来对抗网络色情业时，不少人都感到了这两者之间的技术落差。</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《国际先驱导报》为此采访了专门从事网络传播研究的中国人民大学教授彭兰。</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《国际先驱导报》：从网络传播的角度来看，网络色情有什么特点？</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彭兰：与传统的色情业相比，网络色情的形式更为复杂多样：文字、的图片、的视频等各种类型的色情内容广泛存在于网络之中，网络的互动手段更是为色情的泛滥与升级提供了可能。</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从传播渠道来看，网络色情内容不仅存在于WWW网页中，也大量存在于电子邮件、的聊天室、的BBS、的QQ中，短信与网站的结合也是一种新的色情传播途径。同时，P to P技术(Peer to Peer：一种不通过网络WWW服务器而直接在用户的电脑上进行文件交换的技术)使得用户间的信息交换更为直接灵活，监控与管理更难，也为网络色情提供了土壤。</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从传播对象看，由于上网者以青少年居多，因此，受到网络色情影响的也应以青少年为主。事实上，在美国等国家，主要也是强调保护青少年免受色情内容的影响。</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总体来看，网络色情传播的技术灵活、的途径多样，成本也较低，因此控制较为困难。</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 xml:space="preserve">的《国际先驱导报》：据报道，中国的色情网站已达数百家，您认为网络色情发展迅猛参考资料网&gt;原因是什么？ </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彭兰：首先，色情网站运行成本较低，而利润很高。</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其次，对色情网站的监控与管理比较困难。一方面是技术的限制，网络是一个巨大的信息海洋，无法对内容进行全面监管。另一方面则是法律上的不完善。例如，各国针对网络色情的法律并不多，在美国，国会曾经通过了《通信正派法案》(又译《通信净化法案》等)和《儿童互联网保护法》等针对网络色情的法案。但这些法案被最高法院裁定侵犯了言论自由，因而最终未能实施。此外，网络的跨国界特点也使有关的法律适用问题存在较大障碍，不同国家对于网络色情的认定不同，对于其法律制裁程度不同，这也使网络色情很难控制。</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再次，网民存在着的色情的需求，也是色情网站迅猛发展的一个原因。网络的匿名性使一些网民的低层次需求得到凸显，而色情网站的存在又进一步刺激了他们的需求。</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《国际先驱导报》：您是否认为中国公安部、的高法、的信息产业部等数个部门联手围剿、的发动群众举报、的“见一个关一个”是一种有效和合理的做法？</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彭兰：目前国内发起的针对网络的“人民战争”应该是积极的，也应该会在一定程度上有效。其实，在国外，也有类似的措施，例如，在英国有一个IWF(英国互联网监察基金会)机构，该机构有一条电话热线，专门接受网络上关于儿童色情的举报。国外，还有一个名为“互联网天使”的组织，这个组织在14个国家有成员，这些成员都是志愿者，其任务就是在网上寻找儿童色情网站，对其进行跟踪并向有关部门汇报。</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的《国际先驱导报》：在您看来，打击网络色情应该用什么样的方式？</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彭兰：打击网络色情和其他网络违法活动应该是多管齐下，如：技术手段、的法律手段、的自律手段、的行政手段和民间监督等方式同时并举。</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另外，在国外，对于网络色情来说，网络分级制度也是常用的一种方式，它与电影的分级制度类似，除了在内容上分级外，还有一些技术手段来防止未成年用户访问分级内容，例如，利用信用卡、的数码年龄证书、的指纹扫描、的面部扫描等方式来确定用户的生理年龄等。</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的《国际先驱导报》：有不少民众提出为了打击网络色情，也应该严查为色情网站提供链接的商业网站和搜索引擎，您认为这个建议有可行性和法律依据吗？</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彭兰：这个问题从技术与法律的角度更复杂一些，我想至少应该考虑到几个因素，一是网站是否有意提供链接，二是网站是否有能力对自己网站的内容进行全面监管。如果网站并非有意提供链接，或者网站在技术上或人力上无法对所有内容进行监管，也许就不应该追究其责任。这方面可以参考在知识产权保护、的网络诽谤等其他网络法律问题处理时的做法。</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9.公安部副部长白景富在介绍当前互联网上淫秽色情违法犯罪活动的情况时认为，互联网上淫秽色情信息泛滥，已经成为一种新型的社会公害。网上淫秽色情违法犯罪活动呈现出4大突出特点：</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一是形式多样，触目惊心。淫秽色情网站提供大量的淫秽色情图片、的录像、的电影、的文字。有的还开办论坛，进行网上“性交流”“性交易”；有的利用视频聊天室，组织赤裸裸的色情表演、的“声音性交”“视频性交”等等。</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二是教唆引诱，气焰嚣张。一些淫秽色情网站不仅给网民以感官刺激，而且教唆、的引诱网民进行淫秽色情活动。有的提供色情交易联系渠道；有的公然在网上招嫖，组织、的介绍卖淫嫖娼活动。</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三是非法经营，牟取暴利。网上淫秽色情信息泛滥的主要原因是为了牟取暴利。一些不法分子伤天害理、的赚黑钱，靠制贩、的传播淫秽色情信息，大发不义之财。</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四是危害严重，反映强烈。网上淫秽色情信息泛滥，严重污染网络环境，毒害人们思想，败坏社会风气。特别值得注意的是，我国网民70%是30岁以下的青少年。一些青少年由于长期沉湎于网上淫秽色情信息，有书不读，有学不上，荒废了青春，迷失了人生，有的甚至走上了违法犯罪的道路。对此，社会各界和广大人民群众痛心疾首，强烈要求清除这些网络“毒瘤”。</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白景富说，中央部署开展打击淫秽色情网站专项行动，得民心、的顺民意。他要求，各级公安机关切实增强责任感、的使命感，全力以赴投入到打击淫秽色情网站专项行动中去，坚决打好这一仗。</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10.随着互联网的飞速发展，一些不健康的内容也借助这个渠道四处传播，家长们对此十分担心。7月23日上午9:30，教育专家、的教育部国家督学金学方作客新华网就此问题与网民进行了交流。</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网上信息对孩子有吸引力但网络也是把双刃剑，作为一个教育工作者，我对最近在网上掀起的扫黄风暴还是很赞成的。我的想法主要是从有利于青少年一代的健康成长，为他们的健康成长营造良好的社会环境这个角度来说的。</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我们的教育实际上不只是学校教育观，应该形成一个大教育观，这个大教育观就是孩子们的教育实际上是学校教育、的家庭教育、的社会教育来共同完成。当然，这三者各有各的责任，从教育的主渠道、的主阵地来讲，应该是学校。但是家庭是孩子们的第一课堂，父母是孩子们的第一任教师。而社会是大学校，也可以说社会是一个大舞台，每个社会的公民都在进行着表演，这里面就有正面的教源，也有反面的教源。孩子们是生活在社会之中，生活在家庭之中，生活在学校之中，所以无论是学校、的家庭还是社会，都应该为孩子们的健康成长营造良好的环境。</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当前，网络的建设，网上信息对孩子们无疑是具有吸引力的，对他们成长是有很重要影响的。网络信息应该看作双刃剑，它把世界缩小了，人的距离拉短了，构成一个虚拟化的社会，孩子们在这里可以获得很多信息，很多有益于他们成长的知识。同时网上有些信息确实是糟粕。有些人出于盈利的目的，有些人出于阴暗的心理，在网上制造黄毒，来腐蚀侵害未成年人，这确实对孩子们的成长是一种威胁，对青少年儿童是一种腐蚀。</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我们应该扬长避短、的趋利避害，让网更充实、的更丰富，网上的信息量更大、的更精参考资料网&gt;彩，更吸引孩子们，使他们通过上网能够得到科学的知识，有益于他们健康成长的东西，开阔他们的眼界，丰富他们的想象力，提升他们的审美能力和情操。另一方面，我们应该采取各种措施，技术手段，比如搞防火墙、的过滤的软件，这是一方面。另一方面，在网的管理上采取措施。在家庭上网时，应该提倡小的孩子上网时，父母拿出一定时间陪同孩子上网，有引导的。举个例子，上世纪80年代上影一部影片叫做《苔丝》。写一个女孩被少爷奸污之后有孩子，少爷把她抛弃了，她在地里干活时喂孩子奶，这个时候，镜头直接向苔丝的胸脯推过去了。这个过程当中，有些社会青年起哄。有的家长跟我说，孩子下来之后就很奇怪，问为什么这么做？父亲就跟他说，因为她是母亲，她爱她的孩子，那是一种责任，那些人起哄是不对的。所以父母和孩子一起上网看一些东西还是必要的，及时的给予引导梳理。我们不能堵，应该引导，这样引领孩子健康成长。另外教师应该更深入的了解孩子。现在学生知道的东西，老师不一定知道。所以要求教育工作者深入学生，了解他们，既是他们的老师，又是他们的朋友，是他们成长路上的良师益友。在这个过程当中，中央这么重视，各级党政这么重视，一定会把网络建设的更好，也可以说这是有中国特色的网络建设。</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所以最近掀起的网上扫黄风暴净化网络信息环境，为孩子们创造一个良好的成长空间是很必要的。但我个人认为，风暴毕竟是有时限的，应该把一个有时限的和长期举措结合起来，建立良好的机制，通过法制的建设，通过道德的约束，通过有力的舆论监督和社会监督，能够使网络的净化持之以恒。要不然一段风暴过去之后，这些霉菌、的这些黄毒慢慢又会滋生出来，这样对孩子们的成长不利。</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青少年成长阶段既敏感又脆弱需要学校、的家庭、的社会共同引导未成年人犯罪总体趋势还是在下降状态。我看过一个资料是降中有时候有一点小回升。应该看到未成年人的成长，主流是好的。从各级党政领导、的各级教育部门，广大学校的校长、的教师以及广大的家长，对孩子们的教育还是非常关注的，在引导孩子健康成长的过程当中做了不少工作，有些工作还是很有成效的。所以主流是好的。</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但是，我们应当看到目前我国正处于经济转轨时期，从无序走向有序过程当中，社会上存在一些不良的文化影响。青少年正在成长，他们很敏感，同时又比较脆弱，在分辨是非能力方面相对比较弱，自制能力相对比较弱。所以有些青少年在一些不良影响下，有些违纪违法行为，甚至有人走上犯罪的道路。</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具体到黄色淫秽和性犯罪问题，具体未成年人性犯罪数字是上升还是下降，可能公安部门统计的比较准。其实，不光是网上，包括画册、的书刊、的影视，最近有一些漫画，这上面也有黄色的东西。孩子们在这种诱惑和引导下，有一些行为上的错误、的越轨，但如果不及时遏制，有一部分人会滑向犯罪的道路，走上不归之路。</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性教育包括许多方面。健康性教育应当伴随人的一生，其实我们对青少年的性教育，过去叫做青春期教育，早在上世纪70年代就开始了。周恩来总理在世的时候就曾经提出过，要对青少年进行性健康教育。后来北京以及其他一些大城市都进行过青春期教育的试点。其实青春期教育也好，性教育也好，包括的方面比较多。就性教育来讲，它包括性生理、的性心理、的性道德、的性行为、的性卫生、的性法制等等。在这方面，教育部门着重在性生理、的性道德方面，对性心理、的性行为、的性卫生、的性法制方面的教育相对比较弱一些。</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但是随着社会的发展，现在看，完全只局限在性生理的教育上远远不够，应该使中小学生的性健康教育更全面一些，把性心理、的性道德、的性卫生、的性法制有关的内容适度、的适当地扩充进来。为什么讲适度呢？因为在长期进行青春期教育的时候，广大教育工作者有一个困惑，如果讲得太深容易变成教唆，如果一般的泛泛的讲，有时候又不起作用。好多学校开了这个课时，效果不好，孩子们在听的过程当中，实际上不听课做别的作业，有的孩子还起哄，所以这个课的效果不大好。</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从上世纪90年代后，有些大学性健康教育工作者开始编一些书，为青少年学生搞了一些性健康读本。我觉得这些书编得比过去强多了。但是作为一个课程，教育的内容，还需要下大力度普及。教育部常常讲四个字，叫做知、的情、的意、的行，应该把知情意行结合好，应该给他们灌输科学的知识，同时在行为上有一个良好的行为规范，引导他们有健康的情趣，有自制的意志力。把知情意行结合好，我想性教育会比过去更有效果。这需要广大教育工作者的努力，也需要广大家长的支持。有些家长认为我们根本不知道性知识也结婚生孩子，这是自然的事，不用专门讲。在这种情况下，使得有些学校在进行性健康教育时也有一定顾虑。性教育可以说是伴随人的一生。不能说小孩在成长的阶段，你一下子给他，他消化不了，可能有些地方就会出现问题。在做的当中，学校和家长应该沟通好，而且家庭做哪些教育，学校做哪些教育，互相配合好。这样有利于青少年儿童更好地渡过青春期，促进他们健康成长，包括性的成熟、的性的健康发展。</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网络吸引青少年的真正原因是什么?</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网络本身的技术手段，确实带有时代特征，具有吸引力。看似网络是很开放的，但细想起来，网本身又是很隐秘的，因为它是虚拟的环境。在这个过程当中，可以互动。而且网上提供的一些游戏、的信息和知识，可以把世界缩小了。而且知识方方面面，非常广泛，这确实有吸引力。</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好奇、的求知是人的本能。所以很多孩子愿意上网。在网上他觉得得以施展。另外，他很多话不愿意跟家长和老师说，但是在网上可以尽情的表达自己的内心感受和想法。还有网上有些东西是游戏，这些游戏具有挑战性，迎接挑战，显示自己的能力，这也是人的本能。所以孩子愿意在网上，甚至迷恋的废寝忘食、的夜不回家。有些网吧还管吃、的管临时休息，孩子们日夜在那儿奋战，干吗呢？他要战胜，要在游戏上获得高分。这就把孩子们吸引了。所以我们应该看到，这是网为什么吸引一部分少年儿童的原因。</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怎么办？封堵是不行的，或者对孩子采取严厉约束的手段，这不是办法。放任自流也是不对的，要正确的引导。从根本上说，让孩子有一个正确的人生目的，知道什么是好，什么是对，什么是不好，什么是错，要用正确的生活目标树立远大的志向来引导他们。</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同时我们应该开发好的游戏软件，有我们中华民族特色的、的有利于孩子健康成长的，而且有趣味性，有思想教育意义的网上游戏软件。制作要精美，要把趣味性、的思想性很好的结合起来，用这个来战胜不良的游戏软件的影响。实际上有很多网络游戏不止是游戏，而且带有政治性。所以我们应该组织力量开发。学校教育教师应该重视起来，家庭也应该重视起来，每一个社会的公民成人都应该有良知，不能够见利忘义。特别是网吧，为了自己的盈利，不惜采取各种手段来蛊惑青少年，引诱他们，让他们偏离了健康成长的道路，甚至迷恋陷于网吧中，结果耽误了功课，影响了健康，甚至造成家庭的悲剧。甚至是偷盗、的抢劫。他看了暴力的东西之后，甚至是杀人，甚至把自己的父母都杀害了。所以应该加强力度。</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从公安部门、的法制部门加强网站行为规范的管理和监督，对违法的坚决惩罚，形成社会举报制度，而且对举报人重奖。治一些有害的网站网吧时，让他们一次破产，永远有切肤之痛，不能够隔靴搔痒、的蜻蜓点水、的雨过地皮湿，如果这样，无疑养痈成患。我们应该不但有扫黄风暴，而且要持之以恒、的坚持不懈，永远为孩子的健康成长营造良好的社会环境。参考资料网&gt;</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 xml:space="preserve">11.一年前人们还在为门户网站的社会新闻标题是否恰当争执不休，而今天，门户网站的那些“煽情”内容似乎已算不上个事了。据有关部门估计，近两年来国内的色情网站已经达到600家以上。网络色情已经通过各种方式四处蔓延、的无处不在。 </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中国色情网站发展的四个阶段</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三年前，中国网站远比现在“矜持”得多。当时全世界互联网经济一片萧条，除去色情网站外，几乎没有一家网站可以盈利，对此局面，连美国网站大哥大“美国在线”也不得不忍辱偷生，开始提供色情服务。可在中国大陆，名目张胆贩黄的网站一家也没有。</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2002年，互联网经济一片大好，中国三大门户网站已经开始盈利，随之而来的却是互联网上的色情信息泛滥成灾。与其说中国网站开始饱暖思淫欲，倒不如说是因为有了可以交易色情的条件与动力。毫无疑问，假如不能收到钱的话，网络色情不会这么活跃。辽宁渤海大学教师、的网络色情研究者王吉鹏也认为，国内的网络色情发展应该分为三个阶段，1999年之前是“启蒙”阶段，1999至2001年末是“摸索”阶段，从2002年开始到现在算是初步成熟阶段。他认为，2002年开始，色情网站的机遇是收费渠道的出现，尤其是手机付费出现之后。另外各个门户网站开设的交友社区或是性知识普及也在很大程度上扮演了本来不该扮演的角色。</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电信网站联手贩黄</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网站的交友社区通常打着一些交网友的幌子，但却藏污纳垢，社会影响很坏。一方面，它为色情业提供一个新的渠道，来进行性交易，而其中也包括了最受重视的雏妓的问题，另一方面，它还可能造成性病、的艾滋病的传染、的诈欺等等社会问题。</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发送短信到××××，就可下载500部激情大片。”这是色情网站常见的注册方式。据专家称，在调查中发现，已查处的色情网站里，基本都是要用户利用短信付费，订阅网站信息的。这种付费方式既隐蔽又快捷，更不需要检验对方的身份，就是一个小学生都能轻易获得网站的大量黄色信息。一家个人网站，每个月至少可以赚到几十万。实际上手机解决了网站经营者收钱的“大问题”。</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色情网站经营模式</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2003年夏天，23岁的林凯注册成立了一个网站——“网络吧”。在建立“网络吧”的第一天起，他就在网站上放上淫秽色情内容的图片、的影片和文字资料，供各级权限的注册用户下载和浏览。在得知林凯开办色情网站后，林凯的妻子并没有劝阻他，反而当起了帮手，负责编辑网站的色情文学专区。</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网站壮大后，为了以一种更便捷的方式赚钱，林凯在网上公布了自己的三个银行账号，当网民成为他的在线会员后，便可获得权限随意下载或上传色情电影。他为了掩人耳目，甚至把服务器放在杭州农村地区的一个网吧里。但在最近这场“人民战争”中，夫妻俩终被抓获。</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盈利性的色情网站都以经营提供黄色信息为主，包括提供色情影片下载、的张贴色情图片、的色情小说等等，而且他们与台湾和海外的色情网站联系都很紧密。</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据一位知情人士告诉《国际先驱导报》，他所了解的一个色情网站，主管在北京，服务器在深圳，而收入的银行卡则是四川的，这些人投入了将近10万元钱做文学和电影网站，其中有大量的黄色电影，每月的收入都会有十几万元。因此，网络色情业在中国网络发展中已经成为了一个非法致富的快速途径。而最近这个网站已经被关停，深圳警方正在对服务器所在单位和登记的业主进行查处。他告诉记者：“我现在也找不到这帮人了，但是这些年他们慢慢发展成型，捞了起码近百万。”</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七成未成年人浏览色情网站</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色情网站对未成年人的危害已经为全球瞩目。随着信息技术的普遍，低龄人群很容易就参考资料网&gt;可以接触到这些有害信息。据地方媒体报道，在重庆某地，网络上的黄色信息在小学生当中相当流行。近期一项抽样调查显示：海口70%未成年网民曾阅览色情网站，10%未成年人经常浏览色情网站，甚至有10%的人从小学就开始浏览色情网站。</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而近年来青少年犯罪行为中强奸罪所占比例居高不下，似乎也与网络色情的蔓延有着千丝万缕的联系。心理学家认为，未成年人由色情网上所得到的信息与其原有的认知系统发生冲突，色情信息中对性行为、的性器官、的性态度的错误描写，对未成年人而言是新鲜而违反其先前认知的；而儿童的天真、的稚嫩则常常成为不法之徒觊觎的目标，儿童欠缺自我保护的能力更让歹徒觉得有可乘之机；儿童色情的问题，包括张贴儿童裸露、的性交的照片等，由于网络难以管制的特性，使得网络上未成年人及儿童色情的问题越来越严重。因此，目前在美国、的日本、的欧洲都活跃着类似反童妓的民间组织，专门跟踪涉及儿童色情的网站，向有关稽查部门提供消息。</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2" w:firstLineChars="200"/>
        <w:textAlignment w:val="auto"/>
        <w:rPr>
          <w:rFonts w:hint="default" w:eastAsia="宋体"/>
          <w:b/>
          <w:bCs/>
          <w:color w:val="000000" w:themeColor="text1"/>
          <w:sz w:val="21"/>
          <w:szCs w:val="21"/>
          <w:lang w:val="en-US" w:eastAsia="zh-CN"/>
          <w14:textFill>
            <w14:solidFill>
              <w14:schemeClr w14:val="tx1"/>
            </w14:solidFill>
          </w14:textFill>
        </w:rPr>
      </w:pPr>
      <w:r>
        <w:rPr>
          <w:rFonts w:hint="eastAsia"/>
          <w:b/>
          <w:bCs/>
          <w:color w:val="000000" w:themeColor="text1"/>
          <w:sz w:val="21"/>
          <w:szCs w:val="21"/>
          <w:lang w:val="en-US" w:eastAsia="zh-CN"/>
          <w14:textFill>
            <w14:solidFill>
              <w14:schemeClr w14:val="tx1"/>
            </w14:solidFill>
          </w14:textFill>
        </w:rPr>
        <w:t>三、作答要求</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2" w:firstLineChars="200"/>
        <w:textAlignment w:val="auto"/>
        <w:rPr>
          <w:rFonts w:hint="eastAsia"/>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1、的请用不超过150字的篇幅，概括出给定材料所反映的主要问题。</w:t>
      </w:r>
      <w:r>
        <w:rPr>
          <w:rFonts w:hint="eastAsia"/>
          <w:color w:val="000000" w:themeColor="text1"/>
          <w:sz w:val="21"/>
          <w:szCs w:val="21"/>
          <w14:textFill>
            <w14:solidFill>
              <w14:schemeClr w14:val="tx1"/>
            </w14:solidFill>
          </w14:textFill>
        </w:rPr>
        <w:t>（本题分值：20分）</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2" w:firstLineChars="200"/>
        <w:textAlignment w:val="auto"/>
        <w:rPr>
          <w:rFonts w:hint="eastAsia"/>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2、的用不超过350字的篇幅,提出解决给定资料所反映问题的方案.要有条理地说明，要体现针对性和可行性。</w:t>
      </w:r>
      <w:r>
        <w:rPr>
          <w:rFonts w:hint="eastAsia"/>
          <w:color w:val="000000" w:themeColor="text1"/>
          <w:sz w:val="21"/>
          <w:szCs w:val="21"/>
          <w14:textFill>
            <w14:solidFill>
              <w14:schemeClr w14:val="tx1"/>
            </w14:solidFill>
          </w14:textFill>
        </w:rPr>
        <w:t>（本题分值：30分）</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2" w:firstLineChars="200"/>
        <w:textAlignment w:val="auto"/>
        <w:rPr>
          <w:rFonts w:hint="eastAsia" w:ascii="宋体" w:hAnsi="宋体"/>
          <w:color w:val="000000" w:themeColor="text1"/>
          <w:szCs w:val="21"/>
          <w14:textFill>
            <w14:solidFill>
              <w14:schemeClr w14:val="tx1"/>
            </w14:solidFill>
          </w14:textFill>
        </w:rPr>
      </w:pPr>
      <w:r>
        <w:rPr>
          <w:rFonts w:hint="eastAsia"/>
          <w:b/>
          <w:bCs/>
          <w:color w:val="000000" w:themeColor="text1"/>
          <w:sz w:val="21"/>
          <w:szCs w:val="21"/>
          <w14:textFill>
            <w14:solidFill>
              <w14:schemeClr w14:val="tx1"/>
            </w14:solidFill>
          </w14:textFill>
        </w:rPr>
        <w:t>3、的就给定资料所反映的主要问题，用1200字左右的篇幅，自拟标题进行论述。要求中心明确,内容充实,论述深刻,有说服力。</w:t>
      </w:r>
      <w:r>
        <w:rPr>
          <w:rFonts w:hint="eastAsia"/>
          <w:color w:val="000000" w:themeColor="text1"/>
          <w:sz w:val="21"/>
          <w:szCs w:val="21"/>
          <w14:textFill>
            <w14:solidFill>
              <w14:schemeClr w14:val="tx1"/>
            </w14:solidFill>
          </w14:textFill>
        </w:rPr>
        <w:t>（本题分值：50分）</w:t>
      </w:r>
    </w:p>
    <w:p>
      <w:pPr>
        <w:keepNext w:val="0"/>
        <w:keepLines w:val="0"/>
        <w:pageBreakBefore w:val="0"/>
        <w:widowControl w:val="0"/>
        <w:kinsoku/>
        <w:wordWrap/>
        <w:overflowPunct/>
        <w:topLinePunct w:val="0"/>
        <w:autoSpaceDE/>
        <w:autoSpaceDN/>
        <w:bidi w:val="0"/>
        <w:adjustRightInd w:val="0"/>
        <w:snapToGrid w:val="0"/>
        <w:spacing w:line="288" w:lineRule="auto"/>
        <w:ind w:firstLine="420" w:firstLineChars="200"/>
        <w:textAlignment w:val="auto"/>
        <w:rPr>
          <w:rFonts w:hint="eastAsia" w:ascii="宋体" w:hAnsi="宋体"/>
          <w:color w:val="000000" w:themeColor="text1"/>
          <w:szCs w:val="21"/>
          <w14:textFill>
            <w14:solidFill>
              <w14:schemeClr w14:val="tx1"/>
            </w14:solidFill>
          </w14:textFill>
        </w:rPr>
      </w:pPr>
    </w:p>
    <w:p>
      <w:pPr>
        <w:keepNext w:val="0"/>
        <w:keepLines w:val="0"/>
        <w:pageBreakBefore w:val="0"/>
        <w:widowControl w:val="0"/>
        <w:tabs>
          <w:tab w:val="left" w:pos="5250"/>
        </w:tabs>
        <w:kinsoku/>
        <w:wordWrap/>
        <w:overflowPunct/>
        <w:topLinePunct w:val="0"/>
        <w:autoSpaceDE/>
        <w:autoSpaceDN/>
        <w:bidi w:val="0"/>
        <w:adjustRightInd w:val="0"/>
        <w:snapToGrid w:val="0"/>
        <w:spacing w:line="288" w:lineRule="auto"/>
        <w:ind w:firstLine="420" w:firstLineChars="200"/>
        <w:jc w:val="center"/>
        <w:textAlignment w:val="auto"/>
        <w:rPr>
          <w:rFonts w:hint="default" w:ascii="宋体" w:hAnsi="宋体" w:eastAsia="宋体"/>
          <w:b/>
          <w:bCs/>
          <w:color w:val="000000" w:themeColor="text1"/>
          <w:sz w:val="30"/>
          <w:szCs w:val="30"/>
          <w:lang w:val="en-US" w:eastAsia="zh-CN"/>
          <w14:textFill>
            <w14:solidFill>
              <w14:schemeClr w14:val="tx1"/>
            </w14:solidFill>
          </w14:textFill>
        </w:rPr>
      </w:pPr>
      <w:r>
        <w:rPr>
          <w:rFonts w:hint="eastAsia" w:ascii="宋体" w:hAnsi="宋体"/>
          <w:color w:val="000000" w:themeColor="text1"/>
          <w:szCs w:val="21"/>
          <w14:textFill>
            <w14:solidFill>
              <w14:schemeClr w14:val="tx1"/>
            </w14:solidFill>
          </w14:textFill>
        </w:rPr>
        <w:br w:type="page"/>
      </w:r>
      <w:r>
        <w:rPr>
          <w:rFonts w:hint="eastAsia" w:ascii="宋体" w:hAnsi="宋体"/>
          <w:b/>
          <w:bCs/>
          <w:color w:val="000000" w:themeColor="text1"/>
          <w:sz w:val="30"/>
          <w:szCs w:val="30"/>
          <w14:textFill>
            <w14:solidFill>
              <w14:schemeClr w14:val="tx1"/>
            </w14:solidFill>
          </w14:textFill>
        </w:rPr>
        <w:t>2006年海南省</w:t>
      </w:r>
      <w:r>
        <w:rPr>
          <w:rFonts w:hint="eastAsia" w:ascii="宋体" w:hAnsi="宋体"/>
          <w:b/>
          <w:bCs/>
          <w:color w:val="000000" w:themeColor="text1"/>
          <w:sz w:val="30"/>
          <w:szCs w:val="30"/>
          <w:lang w:val="en-US" w:eastAsia="zh-CN"/>
          <w14:textFill>
            <w14:solidFill>
              <w14:schemeClr w14:val="tx1"/>
            </w14:solidFill>
          </w14:textFill>
        </w:rPr>
        <w:t>公务员考试《申论》</w:t>
      </w:r>
      <w:r>
        <w:rPr>
          <w:rFonts w:hint="eastAsia" w:ascii="宋体" w:hAnsi="宋体"/>
          <w:b/>
          <w:bCs/>
          <w:color w:val="000000" w:themeColor="text1"/>
          <w:sz w:val="30"/>
          <w:szCs w:val="30"/>
          <w14:textFill>
            <w14:solidFill>
              <w14:schemeClr w14:val="tx1"/>
            </w14:solidFill>
          </w14:textFill>
        </w:rPr>
        <w:t>真题</w:t>
      </w:r>
      <w:r>
        <w:rPr>
          <w:rFonts w:hint="eastAsia" w:ascii="宋体" w:hAnsi="宋体"/>
          <w:b/>
          <w:bCs/>
          <w:color w:val="000000" w:themeColor="text1"/>
          <w:sz w:val="30"/>
          <w:szCs w:val="30"/>
          <w:lang w:val="en-US" w:eastAsia="zh-CN"/>
          <w14:textFill>
            <w14:solidFill>
              <w14:schemeClr w14:val="tx1"/>
            </w14:solidFill>
          </w14:textFill>
        </w:rPr>
        <w:t>参考答案</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2" w:firstLineChars="200"/>
        <w:textAlignment w:val="auto"/>
        <w:rPr>
          <w:rFonts w:hint="eastAsia"/>
          <w:b/>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1、</w:t>
      </w:r>
      <w:r>
        <w:rPr>
          <w:rFonts w:hint="eastAsia"/>
          <w:b/>
          <w:color w:val="000000" w:themeColor="text1"/>
          <w:sz w:val="21"/>
          <w:szCs w:val="21"/>
          <w14:textFill>
            <w14:solidFill>
              <w14:schemeClr w14:val="tx1"/>
            </w14:solidFill>
          </w14:textFill>
        </w:rPr>
        <w:t>【正确答案】</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观点提练分析</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现在,网络成为传播黄色淫秽内容的一条新的途径，成为引发青少年性犯罪的一个重要诱因。坚决铲除网上红灯区，为青少年创造一个纯净的网络环境,，成为政府的当务之急。但黄色网站的存在形式的多样性、的复杂性，对黄色网站的整治需要动员各方面的力量。使用多形式的手段。</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2" w:firstLineChars="200"/>
        <w:textAlignment w:val="auto"/>
        <w:rPr>
          <w:rFonts w:hint="eastAsia"/>
          <w:b/>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2、</w:t>
      </w:r>
      <w:r>
        <w:rPr>
          <w:rFonts w:hint="eastAsia"/>
          <w:b/>
          <w:color w:val="000000" w:themeColor="text1"/>
          <w:sz w:val="21"/>
          <w:szCs w:val="21"/>
          <w14:textFill>
            <w14:solidFill>
              <w14:schemeClr w14:val="tx1"/>
            </w14:solidFill>
          </w14:textFill>
        </w:rPr>
        <w:t>【正确答案】</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对策分析</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(1)加强对网站的监管，推行举报有奖制度，对不健康网站坚决关闭。</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(2)加强对社会网吧的管理，清理不合格网吧。</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(3)组织科研力量研发“反黄”软件。参考资料网&gt;</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(4)对电信部门的不健康服务清理。</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(5)加强对示未成年人的性健康教育。</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2" w:firstLineChars="200"/>
        <w:textAlignment w:val="auto"/>
        <w:rPr>
          <w:rFonts w:hint="eastAsia"/>
          <w:b/>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3、</w:t>
      </w:r>
      <w:r>
        <w:rPr>
          <w:rFonts w:hint="eastAsia"/>
          <w:b/>
          <w:color w:val="000000" w:themeColor="text1"/>
          <w:sz w:val="21"/>
          <w:szCs w:val="21"/>
          <w14:textFill>
            <w14:solidFill>
              <w14:schemeClr w14:val="tx1"/>
            </w14:solidFill>
          </w14:textFill>
        </w:rPr>
        <w:t>【正确答案】</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jc w:val="center"/>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坚决铲除网上“红灯区”</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随着互联网在我国的迅猛发展，网上淫秽色情活动近年来呈公开泛滥之势，互联网已成为我国淫秽色情活动新的滋生地。坚决铲除网上“红灯区”，还人民群众一个健康有益的网络空间，成为政府各有关部门当前一项重要任务。</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 xml:space="preserve">利用互联网传播淫秽色情信息，进行淫秽色情活动，是当前淫秽色情活动的一大特点。一些网站不仅提供大量的淫秽色情图片、的录像、的电影和文字，还赤裸裸地进行网上“性 </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交流”“视频性交”。有的网站还公然在网上招嫖，教唆、的引诱网民进行淫秽色情活动，靠制贩、的传播淫秽色情信息大发不义之财。</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面对8000多万名网民，特别是70%为30岁以下的年轻人，网上淫秽色情信息泛滥殃及千家万户，祸及子孙后代，直接危害人民群众的切身利益，已成为一种新型的社会公害。据统计，“违法和不良信息举报中心”网站开通仅20天，就接到1.1万多条群众举报，95%是举报网上淫秽色情活动，涉及的淫秽色情网站达240多个。</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淫秽色情网站增多，网上淫秽色情活动泛滥，败坏社会风气，污染社会环境，毒害人们思想，涣散民族精神，与加强社会主义精神文明建设格格不入，背道而驰。尤为严重的是，这些淫秽色情信息和活动对广大青少年的身心健康危害极大。一些青少年由于沉湎于网上淫秽色情信息，有书不读，有学不上，丢弃了学业，荒废了青春，有的甚至深陷其中而不能自拔，最终走上违法犯罪道路。</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网络不能成为“管理真空”！面对人民群众的强烈反映，政府决不能坐视不管，而要以对党、的对国家、的对人民负责的态度，坚决铲除网络中淫秽色情的“毒瘤”。</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网上淫秽色情活动是</w:t>
      </w:r>
      <w:bookmarkStart w:id="0" w:name="_GoBack"/>
      <w:bookmarkEnd w:id="0"/>
      <w:r>
        <w:rPr>
          <w:rFonts w:hint="eastAsia"/>
          <w:color w:val="000000" w:themeColor="text1"/>
          <w:sz w:val="21"/>
          <w:szCs w:val="21"/>
          <w14:textFill>
            <w14:solidFill>
              <w14:schemeClr w14:val="tx1"/>
            </w14:solidFill>
          </w14:textFill>
        </w:rPr>
        <w:t>一种新型违法犯罪活动。铲除这种违法犯罪活动要突出打击重点，综合运用法律、的计算机和互联网知识，掌握这类犯罪的特点和规律，提高办案水平，坚决查处一批大案要案，依法严惩一批违法犯罪分子和违法违规单位，坚决摧毁一批淫秽色情网站，铲除淫秽色情网站的生存基础。</w:t>
      </w:r>
    </w:p>
    <w:p>
      <w:pPr>
        <w:pStyle w:val="5"/>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288" w:lineRule="auto"/>
        <w:ind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打击网上淫秽色情活动涉及面广，需要各部门齐抓共管，形成强大合力。各有关部门和单位要加大各自的监管和执法司法力度，本着“谁主管、的谁负责”的态度切实承担起各自责任，同时要加强沟通联系，统一行动，协调动作，不给淫秽色情信息在网上留下任何死角。要充分调动和激发广大人民群众积极性，努力形成全民抵御网上淫秽色情内容的社会氛围。打击网上淫秽色情活动，还要针对互联网管理存在的突出问题和薄弱环节，探索建立有效防范和打击违法犯罪活动的长效机制。同时要进一步加强网络文化建设，大力开展文明健康的网上文化服务，使网上淫秽色情内容丧失生存空间，促进互联网健康发展。</w:t>
      </w:r>
    </w:p>
    <w:p>
      <w:pPr>
        <w:keepNext w:val="0"/>
        <w:keepLines w:val="0"/>
        <w:pageBreakBefore w:val="0"/>
        <w:widowControl w:val="0"/>
        <w:tabs>
          <w:tab w:val="left" w:pos="5250"/>
        </w:tabs>
        <w:kinsoku/>
        <w:wordWrap/>
        <w:overflowPunct/>
        <w:topLinePunct w:val="0"/>
        <w:autoSpaceDE/>
        <w:autoSpaceDN/>
        <w:bidi w:val="0"/>
        <w:adjustRightInd w:val="0"/>
        <w:snapToGrid w:val="0"/>
        <w:spacing w:line="288" w:lineRule="auto"/>
        <w:ind w:firstLine="420" w:firstLineChars="200"/>
        <w:textAlignment w:val="auto"/>
        <w:rPr>
          <w:rFonts w:hint="eastAsia" w:ascii="宋体" w:hAnsi="宋体"/>
          <w:color w:val="000000" w:themeColor="text1"/>
          <w:szCs w:val="21"/>
          <w14:textFill>
            <w14:solidFill>
              <w14:schemeClr w14:val="tx1"/>
            </w14:solidFill>
          </w14:textFill>
        </w:rPr>
      </w:pPr>
    </w:p>
    <w:sectPr>
      <w:headerReference r:id="rId4" w:type="first"/>
      <w:footerReference r:id="rId7" w:type="first"/>
      <w:footerReference r:id="rId5" w:type="default"/>
      <w:headerReference r:id="rId3" w:type="even"/>
      <w:footerReference r:id="rId6" w:type="even"/>
      <w:pgSz w:w="11906" w:h="16838"/>
      <w:pgMar w:top="873" w:right="1236" w:bottom="873" w:left="1236" w:header="397" w:footer="567"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auto"/>
    <w:pitch w:val="default"/>
    <w:sig w:usb0="E00002FF" w:usb1="400004FF" w:usb2="00000000"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upright="0">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MWKXZTgAQAAuQMAAA4AAAAA&#10;AAAAAQAgAAAAHgEAAGRycy9lMm9Eb2MueG1sUEsFBgAAAAAGAAYAWQEAAHAFAAAAAA==&#10;">
              <v:fill on="f" focussize="0,0"/>
              <v:stroke on="f"/>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PowerPlusWaterMarkObject2" o:spid="_x0000_s4098" o:spt="136" type="#_x0000_t136" style="position:absolute;left:0pt;height:90.05pt;width:495.4pt;mso-position-horizontal:center;mso-position-horizontal-relative:margin;mso-position-vertical:center;mso-position-vertical-relative:margin;rotation:20643840f;z-index:-251656192;mso-width-relative:page;mso-height-relative:page;" fillcolor="#999999" filled="t" stroked="f" coordsize="21600,21600" o:allowincell="f">
          <v:path/>
          <v:fill on="t" opacity="32768f" focussize="0,0"/>
          <v:stroke on="f"/>
          <v:imagedata o:title=""/>
          <o:lock v:ext="edit" grouping="f" rotation="f" text="f" aspectratio="f"/>
          <v:textpath on="t" fitshape="t" fitpath="t" trim="t" xscale="f" string="QZZN 田老鼠" style="font-family:楷体_GB2312;font-size:8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PowerPlusWaterMarkObject1" o:spid="_x0000_s4097" o:spt="136" type="#_x0000_t136" style="position:absolute;left:0pt;height:90.05pt;width:495.4pt;mso-position-horizontal:center;mso-position-horizontal-relative:margin;mso-position-vertical:center;mso-position-vertical-relative:margin;rotation:20643840f;z-index:-251657216;mso-width-relative:page;mso-height-relative:page;" fillcolor="#999999" filled="t" stroked="f" coordsize="21600,21600" o:allowincell="f">
          <v:path/>
          <v:fill on="t" opacity="32768f" focussize="0,0"/>
          <v:stroke on="f"/>
          <v:imagedata o:title=""/>
          <o:lock v:ext="edit" grouping="f" rotation="f" text="f" aspectratio="f"/>
          <v:textpath on="t" fitshape="t" fitpath="t" trim="t" xscale="f" string="QZZN 田老鼠" style="font-family:楷体_GB2312;font-size:8pt;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2F5BA3"/>
    <w:rsid w:val="00312BD3"/>
    <w:rsid w:val="00351684"/>
    <w:rsid w:val="00394E23"/>
    <w:rsid w:val="003B642D"/>
    <w:rsid w:val="005C7779"/>
    <w:rsid w:val="00603BC8"/>
    <w:rsid w:val="009123F1"/>
    <w:rsid w:val="00912DC8"/>
    <w:rsid w:val="00E22089"/>
    <w:rsid w:val="00E9188D"/>
    <w:rsid w:val="30F840DD"/>
    <w:rsid w:val="573F3046"/>
    <w:rsid w:val="7A452C95"/>
    <w:rsid w:val="7B95262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7">
    <w:name w:val="Default Paragraph Font"/>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jc w:val="left"/>
    </w:pPr>
    <w:rPr>
      <w:rFonts w:eastAsia="宋体"/>
      <w:kern w:val="2"/>
      <w:sz w:val="18"/>
      <w:szCs w:val="18"/>
      <w:lang w:val="en-US" w:eastAsia="zh-CN" w:bidi="ar-SA"/>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Lines="0" w:beforeAutospacing="1" w:after="100" w:afterLines="0" w:afterAutospacing="1" w:line="480" w:lineRule="auto"/>
      <w:jc w:val="left"/>
    </w:pPr>
    <w:rPr>
      <w:rFonts w:ascii="宋体" w:hAnsi="宋体" w:cs="宋体"/>
      <w:kern w:val="0"/>
      <w:sz w:val="24"/>
    </w:rPr>
  </w:style>
  <w:style w:type="character" w:styleId="8">
    <w:name w:val="Hyperlink"/>
    <w:uiPriority w:val="0"/>
    <w:rPr>
      <w:color w:val="0000FF"/>
      <w:u w:val="single"/>
    </w:rPr>
  </w:style>
  <w:style w:type="character" w:customStyle="1" w:styleId="9">
    <w:name w:val="页脚 Char"/>
    <w:link w:val="3"/>
    <w:uiPriority w:val="0"/>
    <w:rPr>
      <w:rFonts w:eastAsia="宋体"/>
      <w:kern w:val="2"/>
      <w:sz w:val="18"/>
      <w:szCs w:val="18"/>
      <w:lang w:val="en-US" w:eastAsia="zh-CN" w:bidi="ar-SA"/>
    </w:rPr>
  </w:style>
  <w:style w:type="character" w:customStyle="1" w:styleId="10">
    <w:name w:val=" Char Char"/>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7"/>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3</Pages>
  <Words>2023</Words>
  <Characters>11536</Characters>
  <Lines>96</Lines>
  <Paragraphs>27</Paragraphs>
  <TotalTime>2</TotalTime>
  <ScaleCrop>false</ScaleCrop>
  <LinksUpToDate>false</LinksUpToDate>
  <CharactersWithSpaces>13532</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2017-02-18T16:43:00Z</dcterms:created>
  <dc:creator>QZZN 田老鼠</dc:creator>
  <dc:description>bbs.qzzn.com</dc:description>
  <cp:lastModifiedBy>_二层</cp:lastModifiedBy>
  <dcterms:modified xsi:type="dcterms:W3CDTF">2021-12-08T04:26:31Z</dcterms:modified>
  <dc:subject>QZZN论坛精品</dc:subject>
  <dc:title>QZZN公务员考试论坛</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EBCE6DE2CCE6444787A6DE6A47B8C339</vt:lpwstr>
  </property>
</Properties>
</file>