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95" w:beforeLines="30" w:beforeAutospacing="0" w:after="0" w:afterAutospacing="0" w:line="240" w:lineRule="auto"/>
        <w:ind w:left="0" w:right="0" w:firstLine="643" w:firstLineChars="200"/>
        <w:jc w:val="center"/>
        <w:textAlignment w:val="auto"/>
        <w:rPr>
          <w:rFonts w:hint="eastAsia" w:ascii="宋体" w:hAnsi="宋体" w:eastAsia="宋体" w:cs="宋体"/>
          <w:i w:val="0"/>
          <w:caps w:val="0"/>
          <w:color w:val="auto"/>
          <w:spacing w:val="0"/>
          <w:sz w:val="32"/>
          <w:szCs w:val="32"/>
        </w:rPr>
      </w:pPr>
      <w:bookmarkStart w:id="0" w:name="_GoBack"/>
      <w:r>
        <w:rPr>
          <w:rFonts w:hint="eastAsia" w:ascii="宋体" w:hAnsi="宋体" w:eastAsia="宋体" w:cs="宋体"/>
          <w:i w:val="0"/>
          <w:caps w:val="0"/>
          <w:color w:val="auto"/>
          <w:spacing w:val="0"/>
          <w:sz w:val="32"/>
          <w:szCs w:val="32"/>
          <w:shd w:val="clear" w:fill="FFFFFF"/>
        </w:rPr>
        <w:t>2017年422公务员联考《申论》黑龙江省市卷</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95" w:beforeLines="30" w:beforeAutospacing="0" w:after="0" w:afterAutospacing="0" w:line="240" w:lineRule="auto"/>
        <w:ind w:left="0" w:right="0" w:firstLine="420" w:firstLineChars="200"/>
        <w:jc w:val="center"/>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shd w:val="clear" w:fill="FFFFFF"/>
        </w:rPr>
        <w:t>分类：申论/黑龙江  来源：粉笔</w:t>
      </w:r>
    </w:p>
    <w:p>
      <w:pPr>
        <w:pStyle w:val="2"/>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一、注意事项</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1．本题本由给定资料与申论要求两部分构成。考试时限为150分钟。满分100分。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2．监考人员宣布考试开始时，你才可以开始答题。</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楷体" w:hAnsi="楷体" w:eastAsia="楷体" w:cs="楷体"/>
          <w:color w:val="auto"/>
          <w:sz w:val="21"/>
          <w:szCs w:val="21"/>
          <w:lang w:eastAsia="zh-CN"/>
        </w:rPr>
      </w:pPr>
      <w:r>
        <w:rPr>
          <w:rFonts w:hint="eastAsia" w:ascii="楷体" w:hAnsi="楷体" w:eastAsia="楷体" w:cs="楷体"/>
          <w:i w:val="0"/>
          <w:caps w:val="0"/>
          <w:color w:val="auto"/>
          <w:spacing w:val="0"/>
          <w:sz w:val="21"/>
          <w:szCs w:val="21"/>
          <w:shd w:val="clear" w:fill="FFFFFF"/>
        </w:rPr>
        <w:t>3．请在答题卡指定位置填写自己的姓名，填涂(写)准考证号。</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4．所有题目一律使用现代汉语，在答题卡指定位置作答。未按要求作答的，不得分。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5．监考人员宣布考试结束时，考生应立即停止作答，将题本、答题卡、草稿纸翻过来留在桌上，待监考人员确认数量无误、允许离开后，方可离开。</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严禁折叠答题卡！</w:t>
      </w:r>
    </w:p>
    <w:p>
      <w:pPr>
        <w:pStyle w:val="2"/>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二、给定材料</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材料1：</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随着经济社会发展，越来越多的人在度假方式上，开始追求一种闲适的节奏；或是在家陪陪家人、或在田园放松心灵、或做点无用的事……而这种观念也正是社会更加成熟自信、文明进步的一种表现。</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A市位于我国西部地区，具有丰富的旅游文化资源，是一座以旅游立市的小型城市。近年来，该市以休闲生活为旅游新卖点，提出“在这里正大光明地浪费光阴”“没有任何一件事情是必须做的，只需随心住下，随性闲游”等旅游消费主张来吸引游客，受到游客们的青睐。</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在上一个黄金周假期前，考虑到“高速免费”“景点降价”等原因可能导致景区人满为患。A市市民汪先生取消了长途出游的安排。（这段华图网校图片和考生手抄版个别用词不一样，以考生手抄版为准。）当换种度假方式时，他很快便开始享受这种新的节奏了。汪先生携妻儿开车来到郊区一个水库，在青山绿水间垂钓，中午就地野餐，傍晚则将一天的收获带回家做成美味鱼汤。汪先生告诉记者说：“尽管只钓到七八条小鱼，但一家人在一起的亲近感让我觉得惬意，这种生活正是我向往的。”28岁的胡女士则在黄金周期间选择宅在家里做卫生、看书、喝茶……她说：“刚工作时遇到假期不是在各家亲戚间奔波，就是在人山人海的景点抢镜头，不然就觉得虚度了。现在我宁愿做什么事都无需紧赶慢赶，享受悠闲的生活。最好的景致就在自己心里。”</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材料2：</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近年来，泰山景区注重泰山主体文化的重现，以文化体验为主的观光游发展迅猛，游客总量逐年攀升。在游客量保持较高水平的同时，如何解决好均衡游客分布、延展产业链条、让游客留下来的问题，实现从景点旅游向全域旅游的转型，成为泰山景区发展的一项重点。</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为了营造最具中国特色的慢城，打造闲适从容的理想栖居。泰山景区规划建设泰山慢谷，打造景区东西两翼“慢生活”区，调整泰山景区旅游发展供给侧，希望通过引入慢城文化探秘泰山亲切、闲适的另一面，以平安长寿、健康养生、闲适宜居、泰山文化为四大特色，建成国际慢城。未来，泰山慢谷的建设将有效破解泰山人流，吸引更多客源，增加游客停留时间，从而带动消费、促进经济腾飞。</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泰山景区无论是区位条件，还是自然资源、文化资源，都有利于建设国际慢城。根据初步规划，泰山慢谷总面积为62.37平方公里，包括大津口乡下辖的9个行政村和天烛峰、玉泉寺两个景区，区位条件得天独厚。天烛峰和玉泉寺两个景区的开发已经成熟，能迅速融入泰山慢谷的建设中。大津口乡位于泰山东部，交通便利，乡政府驻地距高铁站12公里。乡内有两条主要道路，连接全乡大部分村落。乡内河流大多为自然河流，村落建设基本都沿河流分布。大津口乡共计1.5万余人，民风淳朴，居民仍然保持有机餐饮的习惯，人口规模和生活方式都适合建设慢城。大津口乡还是山东省“乡村记忆工程”试点乡镇，拥有独特的自然环境和优越的宜居环境，以及丰富的非物质文化遗产和丰厚的人文历史。</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泰山慢谷的总体定位是以壮美山川、深谷秀水、古树茶园、石筑原乡为生态基底，以慢生态、慢出行、慢生活、慢产业、慢服务、慢协作为营造方式，将国际慢城理念与泰山文化自然双遗产深度融合，突出泰山独有的生态特色、文化特色，打造集养生、休闲、度假、体验等中高端旅游产品于一体的国际慢城。</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泰山慢谷力推自身独有的特色，包括全时旅游、标志产品等。结合四季特色，推出四季慢运动、四季慢生活，春赏花采茶、夏耕读研学、秋登高采摘、冬养生滑雪，同时开发系列标志土特产、吉祥物、工艺品等。</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泰山慢谷的建设摒弃了将慢城建设等同于旅游开发、旧村改造的传统模式，创新提出了“景区、园区、社区乡村”共建共享的模式。泰山慢谷将泰山的历史文化、民间传说进行梳理，通过智慧解说系统、旅游项目、体验项目等弘扬泰山文化。根据区域内不同的自然和文化优势，泰山慢谷进行分区规划。核心区域在慢谷小镇周围，这里将举办泰山论坛、文艺表演、美术展览等。此外在不同的区域分别建设花乡慢谷、禅修慢谷、养生乐园、耕读农园、记忆家园、慢活彩色森林等。</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材料3：</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美国发明家富兰克林说过：“时间就是生命，时间就是金钱。”这句话作为大工业时代的座右铭，影响了整个世界。快速、高效的观念深入人心，成为人们自觉不自觉的选择。现代社会物质条件的进步也加剧了人们的这种心理。电话不普及的时候，人们已经习惯了几天才收到一封信，但在手机随处可见的今天，几分钟内对方没有回短信，人们就会嫌慢；在自行车与有轨电车还是主要出行工具的时候，等半个小时的公交车不足为奇，但现在，出行越来越便捷，却连打的都还忍不住叮嘱司机开快点。互联网的出现更大大改变了人们的生活方式，速度更快，变化更多，时间的价值更宝贵。</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很多人习惯了24小时开机，习惯了半夜被人从梦中叫醒谈工作，习惯了长期频繁加班。这种生活给现代人带来物质回报的同时，也导致了精神的疲惫和身体的损害。某网站的调查显示，我国已成为全球工作时间最长的国家之一，人们的劳动时间超过日本和韩国。一些白领虽然报酬较高，但白天夜里都要紧张工作，生活很不规律。</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某互联网公司的一位员工说：“连夜加班，刚开始你也许无法适应，但是时间久了你会觉得，如果周围人都在加班，你早走了就显得很特别。虽然没有强制加班的规定，但公司里许多人都在‘抛妻弃子’、挑灯奋斗。因为你不加班，就比不过加班的人。”有人估算，我国每年因过劳去世的人多达60万，其中媒体人、科技工作者、互联网企业员工中死于过度疲劳的比例最高。</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不停加班，带来了一系列健康问题，频繁跳槽、朝三暮四对心理的影响也不容小觑。比如，盲目跳槽的人在辞职过程中的无奈，重新选择时的焦虑，以及应聘新企业来回的奔波，都会极大地影响个人情绪。尤其是跨地区跳槽，从一个熟悉的环境到一个陌生的环境，前景的不确定性会给人带来更大的心理压力。不停加班还容易带来安全问题，许多货车司机为了赶着交货，疲劳驾驶，红眼赶路，由此造成的交通安全事故已数不胜数。这恰恰应验了中国人“欲速则不达”的古训。</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我们还是发展中国家，很多方面不能跟发达国家比，确实需要加快发展、早日富强，而且在我国推进市场化的进程中，人民群众有改善生活的强烈需求，这是我国社会保持较快发展的内在动力，处于这样的历史阶段，想要控制发展速度并不容易。因此，根本的解决之道不在于刻意放缓发展节奏，而在于防范快速发展过程中容易出现的失衡。政府要建立健全社会保障体系，创造更畅通更多元的发展通道，减轻人们的工作和生活压力。同时，个人也要积极调整心态，特别是年轻人初涉职场，要学会找到适合自己的节奏和平衡点，留出空间去调整身心状态，审视事业的计划和目标，体会人生的意义。</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材料4：</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H集团张总在一次中层干部会议上问到：什么让石头漂在水面上？答：速度，速度能使沉甸甸的石头漂起来。H集团对“速度”的执著简直达到了无以复加的程度。贴满集团工厂、办公室各个角落的是集团的行动理念“迅速反应，马上行动”。H集团是“速度”最忠实的践行者和最大的受益者。“速度能使沉甸甸的石头漂起来”的潜台词是速度可以创造奇迹，速度可以以弱胜强。H集团诞生的时候只是一家破败的工厂，家底几乎是一穷二白，而实力强大的、国际级的竞争对手早已群雄环伺。H集团在短短20年的时间里，在强势洋品牌的夹缝中发展壮大，成为了行业的标杆企业。一个服务商对H集团的速度感触颇深，有次下午，他刚在H集团总部确定营销方案，第二天飞回北京，吃惊地看到北京的卖场里这套方案的活动物料就已经全部布置完毕。</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F公司曾作为餐饮行业的一匹黑马，在短时间内扩张到700多家店，可是标准化缺失的扩张使其产品质量和口碑迅速下滑，不得不壮士断腕，将门店数缩减了一大半，又回到了起点。无独有偶，J集团看到房地产市场前景广阔，迅猛扩张，销售金额、营业收入同比大幅增长，可是净利润却较上年明显减少。由于J集团无暇顾及细节管理与体制更新，风险控制机制也没有及时完善，成长节奏被破坏，本该大步向前的公司步履艰难了起来。</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材料5：</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商场如战场，一旦错失稍纵即逝的发展机遇，就可能导致企业陷入困境。很多大公司从辉煌到暗淡的退变都让人唏嘘。在某知名电脑厂商M公司，要想将一张桌子从一楼搬到三楼需要3个月的时间。在那里，为何搬、谁来搬、怎么搬都必须层层汇报和批示。企业做大后，有时候就会出现“大公司病”，反应迟钝，行动缓慢。个人电脑的概念是由M公司首创，但当其他电脑公司的同类产品迅速崛起并占领市场后，M公司的个人电脑却几乎被人们淡忘。作为一家有着百年历史的企业，M公司曾是整个科技行业的风向标。许多电脑行业今天盛行的理念都来自于这家企业，但是它没有及时把这些理念付诸实践，后来这些理念被竞争对手借鉴并发扬光大。许多大公司并不是没有机遇和环境，但它们常常迷恋过去的辉煌，满足于既有经验，因而错失转型良机。当年某品牌手机曾盛极一时，然而它死守自己的模式，不屑于手机智能化的时代潮流，导致陡然衰落，被其他企业收购。有些失去辉煌的公司很不甘心：我们并没做错什么，但不知为什么，我们输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1987年，国际餐饮巨头K公司在中国开设第一家店，5年后仅开了10家店。这5年K公司在干什么？他们在摸索中国市场规律，调研中国人的口味特点，了解中国的社会和文化，构建具有中国特色的管理架构。等到K公司的经营体系完全与中国市场磨合适应，扩张才突然加速。从100家店到400家店，从800家店到1500家店，他们仅仅用了一两年的时间。</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W公司是一家互联网企业。2010年，该公司李总曾放言互联网企业的高增长可以持续10年；2013年前后，公司果然以200%、300%的年同比增长率在膨胀；2015年，李总公开宣称公司的发展策略仍然是扩张、扩张、不断扩张。但很快，李总改变了公司大举扩张的策略，他说“还是要脚踏实地，很多企业想一口吃胖，很容易‘撑死’”。该公司在主动给自己的扩张降速的同时，把订单送达的速度提高了，换取更高的客户满意度。因此，对于W公司而言，主动降速不是急流勇退，而是在为下一步的跳跃做准备。以退为进，有了助跑，才能跳得更远。</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材料6：</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中国车市在经历了迅猛扩张，成为世界最大单体市场的同时，也渐渐放慢了自己向前的步伐，如同中国经济一样，步入新常态阶段。从十二年前的白手起家，到如今已经赫然位居行业第一集团，D公司创造的速度奇迹在业界声名显赫。从最初的单一车型开始，到如今已经完成了主流市场区间的全产品布局；从最早只有一个工厂，到现在的四地八厂；从初始的单一合资品牌，到现在坐拥主流合资两大品牌；从零起步到600万保有客户，这一切只用了12年的时间，D公司就快速地完成了从“小字辈”到“大体系”的转变。</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然而，在中国车市进入“新常态”已然不可逆转的今天，D公司过去单纯的迅速发展模式已经不适用了，对此，该公司周总表示：“车市的新常态只是意味着车市进入到一个新的发展阶段，速度下了一个台阶，并不意味着车市发展的黄金时代已经结束。在新常态下，快是一种质量，慢是一种智慧。未来我们要从‘要素驱动’转化为‘创新驱动’，对企业体系进行全面的优化升级，努力实现‘快’与‘慢’的平衡，以更稳健、更具核心竞争力的姿态，去应对车市新常态。”</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随着互联网、信息技术的发展，消费观念的成熟，中国车市进入了以用户为中心的精细化、个性化时代，D公司顺应时代变化，通过基于大数据分析的营销管理和创新，继续保持迅捷的市场反应速度、高效的体系反应能力、迅速的消费响应能力。公司专门成立了数据营销部门，打造国内首个汽车品牌自建的线下线上一体化开放平台，通过互联网手段持续跟踪、收集、分析消费者的需求变化趋势，根据所得结论及时制定和推进符合用户兴趣点的营销计划；同时，产品年轻化的节奏也依然保持着“快”的本色，不断推出符合年轻人口味的高颜值产品。</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与此同时，为了实现企业高效的执行力，D公司在其内部进一步提升企业的全价值链体系竞争力，着力打造高效务实具有凝聚力的经营团队，整合企业及合作伙伴资源，充分挖潜，增强每个工作环节的协同效应，让所有部门为同一目标共同发力，实现体系竞争力的最大化。</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如果说D公司过去的发展模式是“要素驱动”，那么如今全新体系竞争力的打造，就是以“创新驱动”为核心，推动品牌建设、产品营销、人才体系等每一个层面的发展。D公司坚持品牌向上战略，升级创新自主品牌，不断引进最新技术的国外品牌，以更具时代感、互联气质的品牌印象去赢取更多年轻用户的心。公司旗下的某品牌早已启动了以纯电动汽车为方向的新能源汽车发展战略，未来将以“用户体验”为核心，通过一系列的创新营销手段，逐步将先机转化为市场优势，全面推进该品牌的市场普及，形成新的市场增长点。人才体系的全面升级是确保体系竞争力向卓越跨越的最基础保障。对此，D公司启动了被称为“企业大学”的人才培养计划，针对不同发展阶段、不同类型的员工精心设计培训项目，努力打造核心关键人才团队，通过一揽子人才提升战略去挖掘年轻人才，充分发挥优秀年轻员工的创新活力，让新思想、新创意成为D公司下一阶段发展的核心驱动力。</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材料7：</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近年来，B市经济的飞速发展，带动了超前教育市场的快速生长，引起了B市政府的重视。市政府要求市教育部门组织人员开展相关调研工作，下面是此次调研所收集的部分材料：</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B市儿童成长状况数据”的调查显示，3至6岁的孩子七成以上都参加过各种培训班，育儿支出占家庭平均收入的23%，近六成的家长把孩子的教育投资放在首位。孩子们的周末时间有41%被各类培训班所占据，留给去广场、公园和游乐场的时间仅有9%。对比26.3%的全国平均数据，B市孩子们的周末时间被培训班占据的比例偏高。</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一到周末，不少学龄前儿童的时间就被早教班、才艺班、素质拓展班等各种培训班填满。幼儿园孩子的学习压力堪比小学生，学前教育成了“超前教育”。新任妈妈李某将全部心思放在孩子的学习上，孩子从1岁开始学认字，3岁开始学外语，还有钢琴、围棋、绘画、游泳。尚未上学，孩子就每天在和时间赛跑，参加各类培训班。</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3）针对B市中小学超前教育的调查发现，65%左右的学生参加过超前教育，40%受调查的老师表明班中接受过超前教育的学生占大多数。在接受调查的学生中，约88%选择校外补习接受超前教育，仅有少数由父母辅导。调查者发现，在接受调查的学生、家长和老师中大多认为超前教育会在一定程度上增加学习负担。还有的学生不仅没学到有用的知识，甚至因为听不懂而对课程产生了抗拒心理。调查数据还表明超前学习影响了校内听课效率：64%的学生会因为已经提前学习过一遍而偶尔在课堂上开小差，11%会因此经常开小差，4%的学生甚至表示自己因此从来不听讲。</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4）调研发现，很多幼儿园和小学教师对学前教育超前之风有很大意见。一些孩子过早参加了学前教育，却因为生长发育阶段决定了理解力跟不上，导致似懂非懂、似学非学，反而影响了日后正常的学习，而且破坏了学习兴趣。有专家建议，教育重在激发天性、保护个性，最重要的不是学到了什么，而是培养良好的学习能力，形成浓厚的学习兴趣。学前教育也应该有科学的规划，让学习内容和成长阶段相适应。这需要家长保持平和的心态，也要求教育机构的科学引导。</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5）为满足市民所接受继续教育的强烈需求，各种速成班、速成法如雨后春笋般涌现“欲速则不达，但现在很多人太心浮气躁了！”一位老师说。现在市面上充斥着各种“速成法”，让人眼花缭乱，就像现在到处流传着的各种减肥速成教程一样，很多人非常迷茫，见一个试一个，虽依然没什么效果，却还是乐此不彼地去尝试。</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6）某媒体的千人在线调查显示，受访者中，41%的人曾参加速成班，60%受访者身边有不少热衷速成班的人。对于速成教育的效果，37%的人觉得有用，63%的人则认为用处不大，其中18%的人直言“完全没用”。张先生感觉工作中竞争压力较大，一直存在心理焦虑。他曾报过一个速成班，一个月课程结束后，张先生觉得自己学到不少东西，背了很多公式，但遇到实际问题，他总是想不起该用哪种方法解决。王女士认为自己知识储备不足，需要充电再教育，去年她报了一期英语速成班，在速成班里，老师确实教了很多新颖的方法记单词，但单词量一多，那些方法就全忘了，而且经常搞混。</w:t>
      </w:r>
    </w:p>
    <w:p>
      <w:pPr>
        <w:pStyle w:val="2"/>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三、作答要求</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一、根据给定资料2，概括该景区调整旅游发展供给侧方案的主要内容。（15分）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要求：（1）全面准确、简明、有条理；（2）不超过200字。</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二、给合给定资料4~5，谈谈你对企业发展速度的认识。（20分）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要求：（1）分析透彻，表达准确；（2）不超过300字。</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三、根据给定资料7，假定你是B市教育部门的工作人员，请整理一份关于超前、速成教育现状的简报，供领导参考。（25分）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要求：（1）紧扣材料，内容全面；（2）层次分明，有逻辑性；（3）不超过350字。</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四、参考给定资料，以“平衡”为主标题，自拟副标题，自选角度，写一篇议论文。（40分）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要求：（1）自选角度，立意明确；（2）联系实际，不拘泥于给定材料；（3）思路清晰，语言流畅；（4）字数1000-1200字。</w:t>
      </w:r>
    </w:p>
    <w:p>
      <w:pPr>
        <w:keepNext w:val="0"/>
        <w:keepLines w:val="0"/>
        <w:pageBreakBefore w:val="0"/>
        <w:kinsoku/>
        <w:wordWrap/>
        <w:overflowPunct/>
        <w:topLinePunct w:val="0"/>
        <w:autoSpaceDE/>
        <w:autoSpaceDN/>
        <w:bidi w:val="0"/>
        <w:adjustRightInd/>
        <w:snapToGrid/>
        <w:spacing w:before="95" w:beforeLines="3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95" w:beforeLines="30" w:beforeAutospacing="0" w:after="0" w:afterAutospacing="0" w:line="240" w:lineRule="auto"/>
        <w:ind w:left="0" w:right="0" w:firstLine="562" w:firstLineChars="200"/>
        <w:jc w:val="center"/>
        <w:textAlignment w:val="auto"/>
        <w:rPr>
          <w:rFonts w:hint="eastAsia" w:ascii="宋体" w:hAnsi="宋体" w:eastAsia="宋体" w:cs="宋体"/>
          <w:i w:val="0"/>
          <w:caps w:val="0"/>
          <w:color w:val="auto"/>
          <w:spacing w:val="0"/>
          <w:sz w:val="28"/>
          <w:szCs w:val="28"/>
        </w:rPr>
      </w:pPr>
      <w:r>
        <w:rPr>
          <w:rFonts w:hint="eastAsia" w:ascii="宋体" w:hAnsi="宋体" w:eastAsia="宋体" w:cs="宋体"/>
          <w:i w:val="0"/>
          <w:caps w:val="0"/>
          <w:color w:val="auto"/>
          <w:spacing w:val="0"/>
          <w:sz w:val="28"/>
          <w:szCs w:val="28"/>
          <w:shd w:val="clear" w:fill="FFFFFF"/>
        </w:rPr>
        <w:t>2017年422公务员联考《申论》黑龙江省市卷（解析）</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95" w:beforeLines="30" w:beforeAutospacing="0" w:after="0" w:afterAutospacing="0" w:line="240" w:lineRule="auto"/>
        <w:ind w:left="0" w:right="0" w:firstLine="420" w:firstLineChars="200"/>
        <w:jc w:val="center"/>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shd w:val="clear" w:fill="FFFFFF"/>
        </w:rPr>
        <w:t>分类：申论/黑龙江  来源：粉笔</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一、参考答案：</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引入慢城文化，建成特色国际慢城。</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1.充分利用区位条件、自然和文化资源。梳理弘扬泰山文化，因此制宜，进行分区规划。利用已经成熟的景区、便利交通、淳朴民风、自然河流、非物质文化遗产和人文历史打造慢城。</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2.准确定位生态基底，营造“慢”氛围，将慢城理念与文化自然遗产融合，突出生态文化特色。</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3.力推独有特色，包括全时旅游、标志产品等。</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4.提出“景区、园区、社区乡村”共建共享的创新模式。</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rPr>
        <w:t>【审题及答题思路】</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根据给定资料2【“根据”可知只需要在资料2中找答案】，概括该景区调整旅游发展供给侧方案的主要内容【本题为概括题，主题是“调整旅游发展供给侧方案”，答题结构为分条罗列出景区调整旅游发展供给侧方案的具体做法】。（15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要求：（1）全面准确【所有内容都要写，宁滥勿缺；尽量用原词原句，保持材料本意】、简明【表述精炼、简洁，突出关键词】，有条理【分条陈述，标上序号】；（2）不超过200字。</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rPr>
        <w:t>【相似真题思路对比解析】</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i w:val="0"/>
          <w:caps w:val="0"/>
          <w:color w:val="auto"/>
          <w:spacing w:val="0"/>
          <w:sz w:val="21"/>
          <w:szCs w:val="21"/>
          <w:shd w:val="clear" w:fill="FFFFFF"/>
        </w:rPr>
        <w:t>安徽B、湖南：一、根据材料3，概括该景区调整旅游发展供给侧方案的主要内容。（15分）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要求：全面、准确、简明，有条理，不超过200字（湖南150字）。</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这两个题题干与黑龙江（省市）第一题基本相同。2.对应的材料内容基本没有区别。3.不同在于：湖南要求的字数比黑龙江（省市）少50字，所以要点无需具体展开，可以删除“利用已经成熟的景区、便利交通、淳朴民风、自然河流、非物质文化遗产和人文历史打造慢城。”】</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二、参考答案：</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企业发展速度要平衡快与慢。一方面，快能让企业以弱胜强、创造奇迹。但如果是标准化缺失的扩张，忽视细节管理与体制创新，不能及时完善风险控制机制，打破成长节奏，也会造成产品质量和口碑下滑、利润减少、发展艰难。另一方面，慢会错失发展机遇，让企业陷入困境。反应迟钝、行动缓慢，不能将先进理念及时付诸实践，固守已有经验、模式，错失转型良机，最终会导致衰落。因此，要适应市场，把握好企业发展的节奏。要在摸索市场规律、调研市场特点、了解社会和文化、构建具有中国特色的管理架构的基础上，进行加速。还要脚踏实地，主动降速，以退为进；加强创新驱动、优化升级，提升核心竞争力。</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rPr>
        <w:t>【审题及答题思路】</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结合给定资料4-5【看到“结合”怎么确定材料？要重点阅读材料4-5，但也要兼顾全文，和“企业发展速度”这个话题相关的材料都要看一下】，谈谈你对企业发展速度的认识。【“谈谈…的认识”判断出题型：观点现象分析题，主题是企业发展速度，按照观点现象分析题的答题思路作答：先对于企业发展速度进行表态，再找到与企业发展速度相关的要素，可能有问题、危害、意义等，最后提出对策。】（20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（1）分析透彻【细致挖掘材料，把与企业发展速度相关的要素找全】，表达准确【尽量用原文原句】。</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（2）不超过300字。</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三、参考答案：</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关于超前、速成教育现状的情况简报</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近年，B市经济的飞速发展，带动了超前、速成教育市场的快速生长，市教育部门为此开展调研。调研结果如下：</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一、超前教育。1、家长非常重视对孩子教育投资。学龄前儿童七成以上都参加过各种培训班；中小学生多数参加超前教育并选择校外补习，少数由父母辅导。2、效果不好，老师不赞同。影响孩子学习，破坏学习兴趣；增加学习负担、对课程产生抗拒心理、影响校内听课效率。3、家长要保持平和的心态，学前教育应该有科学的规划，让学习内容和成长阶段相适应。</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二、速成教育。竞争压力大、心态浮躁、再教育意识使速成班涌现。</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rPr>
        <w:t>【审题及答题思路】</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根据给定资料7【“根据”可知只需在资料7中找答案】，假定你是B市教育部门工作人员，请整理一份关于超前、速成教育现状的情况简报【情况简报属于公文题目，但不属于正式公文，因此写个标题即可。作答时按照概括主要内容题目作答，即围绕“超前、速成教育”材料有什么写什么】，供领导参考。（25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1）紧扣资料【答案的关键词来源于材料6】，内容全面【需要概括、摘抄出与“超前、速成教育”相关的所有要点】；（2）层次分明，有逻辑性【将超前教育和速成教育的现状分开书写】；（3）不超过350字。</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rPr>
        <w:t>【相似真题思路对比解析】</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1．安徽B：三、假定你是B市教育部门工作人员，请将给定资料5整理成一份关于超前、速成教育现状的情况简报，以供领导参考。（25分）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要求：紧扣资料，内容全面，有针对性；结构完整，层次分明，有逻辑性；450字左右。</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该题的题干与黑龙江基本相同。2.要求中字数比黑龙江多了100字，意味着字数压力小，考试难度适当降低，可在黑龙江答案基础上完善要点。3.对应的材料比黑龙江多了3段，一段是介绍速成教育迅速发展的原因，一段是介绍速成教育的危害，还有一段介绍了面对速成教育所采取的对策。所以，此题答案比黑龙江答案要点会多提炼出两个要点：①效果不大。浪费的时间和金钱，加大竞争压力和焦虑；容易让人形成“速成习惯”和走捷径的思维方式，加剧急功近利的社会风气。②慢下来，脚踏实地学真本事】</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2.湖南：三、根据材料6，假定你是B市教育部门工作人员，请整理一份关于超前、速成教育现状的情况简报，供领导参考。（25分）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要求：紧扣资料，内容全面；层次分明，有逻辑性；不超过300字。</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该题的题干与黑龙江基本相同。2.要求中字数比黑龙江少了50字，作答字数减少，比较紧张。所以，可对信息进行整合，如“近年，B市经济的飞速发展，带动了超前、速成教育市场的快速生长，市教育部门为此开展调研。调研结果如下：”删除，因为这句话是对要点的总括。3.对应的材料比黑龙江多了一段，此段话主要介绍介绍速成教育的危害及面对速成教育所采取的对策。所以，此题答案比黑龙江答案要点会多提炼出两个要点：①效果不大。浪费的时间和金钱，加大竞争压力和焦虑；容易让人形成“速成习惯”和走捷径的思维方式，加剧急功近利的社会风气。②慢下来，脚踏实地学真本事】</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3.浙江A、浙江B、内蒙古：二、假定你是B市教育部门工作人员，根据资料6（内蒙为材料8），整理一份关于该市超前教育与速成教育现状的简报，供领导参考。（30分）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要求：1.紧扣资料，内容全面；2.层次分明，有逻辑性；3.不超过500字（内蒙300~500字）。</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这几个题的题干与黑龙江基本相同。2.要求中字数比黑龙江多了150字，意味着字数压力小，考试难度适当降低，可在黑龙江答案基础上完善要点。3.对应的材料比黑龙江多了一段材料，此段话主要介绍介绍速成教育的危害，所以，此题答案比黑龙江答案要点会多提炼出一个要点：效果不大。浪费的时间和金钱，加大竞争压力和焦虑；容易让人形成“速成习惯”和走捷径的思维方式，加剧急功近利的社会风气】</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四、参考答案：</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平衡</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——学好“快与慢”的辩证法</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李梦圆</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知识爆炸、信息洪流，科技日新月异、社会急速变迁、经济飞速发展……这是一个变化的时代，更是一个发展的时代，凡事追求更高、更快、更强，却发现教育失衡、经济失稳、精神失调、生活无趣、环境沉闷。其实，越是在变革的时代，越应该学习“平衡”的智慧，学好好快与慢的辩证关系，从而把握节奏、掌握方法、优化路径、协调发展。</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快工作的同时，要学会慢生活，追求个人在物质与精神上的平衡，更要追求心态的平衡。诚然，升职加薪、买房买车、上有老下有小的压力逼迫我们不得不努力工作，可是我们忘了，工作最终是为了生活。一个寓言说到：一群人急匆匆地赶路，突然一个人停了下来。旁边的人很奇怪：为什么不走了？停下的人一笑：走得太快，灵魂落在了后面，我要等等它。走的太快就容易忘掉心灵需要抚慰，精神需要丰富，家人需要关爱，生活需要享受。正如“慢生活”倡导者卡尔·霍诺说，“慢生活”不是支持懒惰，放慢速度不是拖延时间，而是让人们在生活中找到平衡、找到乐趣。</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除了个人，很多企业也是忙东忙西、盲目跟风，什么热门做什么，什么来钱快投资什么，在经济的洪流中迷失。</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快发展已然过时，中国经济步入新常态的今天，企业应该追求速度与品质的平衡，传统发展方式和现代技术的平衡。当前市场上存在一些急功近利不良风气，过快发展下难免出现一些粗制滥造、仿制山寨、成本低廉的产品，看似走的很快，其实束缚了长远、可持续的发展。现在呼吁的工匠精神，追求的便是精益求精、认真雕琢、臻于完美，这其实就是一种平衡的智慧。</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平衡的艺术在教育领域尤为迫切，中国的教育需要在保持自然状态与增加教育内容之间实现平衡。教育不能只追求多、快，不能一味的追求“不输在起跑线”上，更不能不顾孩子的实际增加教学内容、学习任务和学习负担。教育的新常态就是要摒弃浮躁、功利，回归到教育规律，慢慢地、静静地、悄悄地做，不浮躁、不显摆，一定会有我们想要的结果。亚里士多德曾说过：“教育必须基于三个原则；中庸、可能和适当。”那个时候我们的孩子不管是分数、才能，还是能力都都很好，他们的灵魂也很丰满。</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最后，人类的居住环境需要实现人文历史与自然环境的平衡。“罗马不是一天建成的”，不管是旅游景点、经典城市还是特色小镇都需要历史的积淀、文化的延续、生态环境的保障，以及服务设施的完善。现在各地出现了千城一面、“高仿”建筑，无非因为照搬外表容易、来钱快。可是要实现像泰山景区、西湖景区一样的品牌、品质、品位的生活和产业却不容易，需要平衡生态、文化、经济的关系，需要平衡快慢的关系。</w:t>
      </w:r>
    </w:p>
    <w:p>
      <w:pPr>
        <w:pStyle w:val="6"/>
        <w:keepNext w:val="0"/>
        <w:keepLines w:val="0"/>
        <w:pageBreakBefore w:val="0"/>
        <w:widowControl/>
        <w:suppressLineNumbers w:val="0"/>
        <w:kinsoku/>
        <w:wordWrap/>
        <w:overflowPunct/>
        <w:topLinePunct w:val="0"/>
        <w:autoSpaceDE/>
        <w:autoSpaceDN/>
        <w:bidi w:val="0"/>
        <w:adjustRightInd/>
        <w:snapToGrid/>
        <w:spacing w:before="95" w:beforeLines="3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总之，平衡不是懒惰，不是倒退，不是慢，而是一种更健康的心态，更科学的配置资源，更符合规律的促进成长。平衡就像中国的太极拳，不是不发展，而是更好的发展，更科学的发展，更持续的发展。让我们把握好快与慢的平衡，不急不缓、不浮不躁、循序渐进、稳稳当当地前进吧！</w:t>
      </w:r>
    </w:p>
    <w:bookmarkEnd w:id="0"/>
    <w:sectPr>
      <w:headerReference r:id="rId3" w:type="default"/>
      <w:footerReference r:id="rId4" w:type="default"/>
      <w:pgSz w:w="11906" w:h="16838"/>
      <w:pgMar w:top="1213" w:right="1519" w:bottom="1213" w:left="1519" w:header="680" w:footer="85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double" w:color="auto" w:sz="8" w:space="1"/>
      </w:pBdr>
      <w:jc w:val="center"/>
    </w:pPr>
    <w:r>
      <w:rPr>
        <w:rFonts w:hint="eastAsia"/>
      </w:rPr>
      <w:t>获取试卷更新，请关注公众号：gwyeasy（公务员考试挺简单）,一个上岸考生分享经验和答疑的平台。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5D4"/>
    <w:rsid w:val="00016999"/>
    <w:rsid w:val="00152D3A"/>
    <w:rsid w:val="003D653F"/>
    <w:rsid w:val="005755D4"/>
    <w:rsid w:val="01B7641D"/>
    <w:rsid w:val="02815240"/>
    <w:rsid w:val="0ED31B8C"/>
    <w:rsid w:val="13CC58DC"/>
    <w:rsid w:val="455C3153"/>
    <w:rsid w:val="4DDF7C1C"/>
    <w:rsid w:val="5E086952"/>
    <w:rsid w:val="759D3E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9"/>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4">
    <w:name w:val="footer"/>
    <w:basedOn w:val="1"/>
    <w:semiHidden/>
    <w:unhideWhenUsed/>
    <w:qFormat/>
    <w:uiPriority w:val="99"/>
    <w:pPr>
      <w:tabs>
        <w:tab w:val="center" w:pos="4153"/>
        <w:tab w:val="right" w:pos="8306"/>
      </w:tabs>
      <w:snapToGrid w:val="0"/>
      <w:jc w:val="left"/>
    </w:pPr>
    <w:rPr>
      <w:sz w:val="18"/>
    </w:rPr>
  </w:style>
  <w:style w:type="paragraph" w:styleId="5">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Strong"/>
    <w:basedOn w:val="8"/>
    <w:qFormat/>
    <w:uiPriority w:val="22"/>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1455</Words>
  <Characters>8295</Characters>
  <Lines>69</Lines>
  <Paragraphs>19</Paragraphs>
  <TotalTime>6</TotalTime>
  <ScaleCrop>false</ScaleCrop>
  <LinksUpToDate>false</LinksUpToDate>
  <CharactersWithSpaces>9731</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2017-12-19T08:41:00Z</dcterms:created>
  <dc:creator>Windows 用户</dc:creator>
  <cp:lastModifiedBy>春风下的杨柳</cp:lastModifiedBy>
  <dcterms:modified xsi:type="dcterms:W3CDTF">2020-06-13T10:12:56Z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RubyTemplateID" linkTarget="0">
    <vt:lpwstr>6</vt:lpwstr>
  </property>
  <property fmtid="{D5CDD505-2E9C-101B-9397-08002B2CF9AE}" pid="3" name="KSOProductBuildVer">
    <vt:lpwstr>2052-11.1.0.9740</vt:lpwstr>
  </property>
</Properties>
</file>