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2008年重庆市</w:t>
      </w:r>
      <w:r>
        <w:rPr>
          <w:rFonts w:hint="eastAsia" w:ascii="宋体" w:hAnsi="宋体" w:eastAsia="宋体" w:cs="宋体"/>
          <w:b/>
          <w:bCs/>
          <w:color w:val="000000" w:themeColor="text1"/>
          <w:sz w:val="28"/>
          <w:szCs w:val="28"/>
          <w:lang w:val="en-US" w:eastAsia="zh-CN"/>
          <w14:textFill>
            <w14:solidFill>
              <w14:schemeClr w14:val="tx1"/>
            </w14:solidFill>
          </w14:textFill>
        </w:rPr>
        <w:t>公务员考试《申论》真题</w:t>
      </w:r>
    </w:p>
    <w:p>
      <w:pPr>
        <w:pStyle w:val="4"/>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一、注意事项</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1.本试卷由阅读资料与作答要求两部分构成。考试时限为120分钟。其中阅读资料参考时限为30分钟，作答参考时限为90分钟。</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2.监考人员宣布考试结束时，请立即停止作答。</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楷体" w:hAnsi="楷体" w:eastAsia="楷体" w:cs="楷体"/>
          <w:color w:val="000000" w:themeColor="text1"/>
          <w:sz w:val="21"/>
          <w:szCs w:val="21"/>
          <w:lang w:eastAsia="zh-CN"/>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3.答题卡上的准考证号用2B铅笔填涂，答题使用黑色字迹的钢笔、签字笔或圆珠笔作答。</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二、给定资料</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材料1：</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到2030年，中国老年人口将达到3.51亿，从2005年开始，全国平均每年增加596万老年人口，年均增长速度达3.28%，大大超过总人口年均0.66%的增长速度。2005年底全国百分之一人口抽样显示，中国六十五岁以上人口逾一亿人，占总人口数的7.7%。</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据统计，1980年我国在职职工与退休人员的供养比是13∶1，1990年为10∶1，到2003年，这个比例已经锐减到3∶1。此外，每年新增退休人员300多万人，如果现行政策不变，社会统筹养老金收支均衡赤字将在2016年后凸显出来。要应对2030年的人口老龄化高峰的资金压力，战略储备资金至少要达到25000亿元。社保基金需要我国财政在未来20年内，年均向其拨付1000亿元左右的资金。此外，我国现行养老保险制度只覆盖总人口的15%，97%的农村人口没有养老保险。</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据卫生部统计，60岁以上老年人的慢性病患病率是全部人口患病率的3.2倍，伤残率是全部人口伤残率的3.6倍。老年人消耗的卫生资源是全部人口平均消耗卫生资源的1.9倍。</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据调查，60以上老年人口余寿中有三分之二的时间处于带病生存，需要不同程度的照料;5%的老年人有入住养老机构的愿望。</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材料2：</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与发达国家人口老龄化水平城镇高于农村的发展历程不同，我国农村老龄化水平超过城镇，农村老龄问题的压力更为突出。”全国老龄工作委员会办公室常务副主任李本公的这一结论得自于2006年2月23日发布的《中国人口老龄化发展趋势预测研究报告》。</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报告指出，根据最近的人口普查数据，我国农村老年人口为8557万人，占老年人口总数的65.82%，农村的老龄化水平高于城镇1.24个百分点。这种城乡倒置的状况将一直持续到2040年。到21世纪后半叶，城镇的老龄化水平才将超过农村，并逐渐拉开差距。</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与城市相比，农村老龄化带来的压力更大，西部和贫困地区尤为严峻。农村绝大部分地区尚未建立社会养老保险制度，农村新型合作医疗制度目前还处在试点阶段，农民的养老、医疗都缺乏必要的社会保障。同时，因为大批青壮年流入城市打工，赡养服务人口的下降使农村老年人的照料成为难题，因此完善农村养老机构将是今后的一项重要工作。</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此外，报告还表明，我国人口老龄化发展具有明显的由东向西的区域梯次特征，东部沿海经济发达地区明显快于西部经济欠发达地区，最早进入人口老年型行列的上海和最迟进入人口老年型行列的宁夏比较，时间跨度长达33年。</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材料3：</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2006年底，中国广东省的一位71岁高龄的“流浪”老人点燃山火，试图求得在监狱中“养老”。警方调查发现，他五年前就曾因纵火入狱，当时刚刚刑满释放一周。为了不再流浪，老人决定再次“放火”，以求监狱的免费食宿。</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在黑龙江省鸡西市麻山村有一对80多岁的老夫妇，老头走路困难，老太太瘫痪在床，却遭儿女弃养，直至老夫妇双双死在家中多日才被邻居发现，而同住一村的儿女却毫无察觉。</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据对10401名60岁以上农村老人进行调查显示：这些老人平均年收入650元，他们与儿女分居的比例是45.3%，自己干农活的占85%。其中，5%的老人三餐不保，93%的老人一年换不上一件新衣服，69%的老人无替换衣服，小病吃不起药的占67%，大病住不起医院的则高达86%。</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统计显示，中国9000万农村人口中90%享受不到社会保障。家庭养老是我国农村传统的养老模式，快速老龄化对家庭养老已经产生了巨大冲击。</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材料4：</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浙江省民政厅决定，从今年起在全省100个农村社区先行“社区老年福利服务星光计划”试点，以后在农村社区逐步推开覆盖。</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星光计划”将以满足农村社区老年人的需求为出发点，大力挖掘和整合农村社区资源，建设“星光老年之家”，保证农村社区老年人有服务设施的活动场所，实现广大农村社区老年人老有所养、老有所医、老有所学、老有所为、老有所乐。</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浙江省民政厅3月27日公布的《关于实施“农村老年福利服务星光计划”试点的通知》指出，年内各试点村都要建成农村“星光老年之家”，向农村老年人提供服务，并突出实用性、安全性，方便老人就地、就近享受公共服务。在易灾地区，可以与“避灾工程”建设相结合兼顾减灾教育、避灾功能，重点提供老年教学、生活照料等服务。经济条件好、人口规模大的村可逐步发展住养、日托照料、上门服务、紧急援助等服务。</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星光计划”不能给农村增加新的负担。浙江省民政厅要求各地利用农村社区现有办公服务用房、乡镇闲置房产、村级闲置学校和祠堂等资源，坚持地方政府、村集体经济投入为主。村级已建有敬老院、老年活动中心的，可以改扩建的方式，增加其服务功能。</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浙江省是全国最先进入人口老龄化社会的省份之一。截至2006年底，全省60岁以上的老年人口达674万人，占总人口的14.55%，主要集中在农村，达483万人。</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材料5：</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全国政协委员、中国老龄协会会长、民政部原副部长李宝库在3月3日召开的十届全国政协五次会议上，提议将是否孝亲敬老作为评价学生道德水平的一项重要内容。</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哈尔滨市宾县民和乡立千村在开展“婚育新风进万家”活动时成绩显著，被誉为“龙江人口文化第一村”。连日来，立千村结合巩固“婚育新风进万家”活动成果，开展了“八荣八耻”学习活动，引导村民树立健康文明、勤劳致富、诚信友爱、遵纪守法的意识。</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村民刘某一家老少四代生活在一起。提起刘某，村民都说，她可是孝敬老人的模范，要不是她，她家的老爷子早就被送到敬老院了。村民说的老爷子，是刘某的大爷公公，年近八旬，身体多病。30多年来，刘某一直悉心照料着大爷公公，就像孝敬自己亲爸爸一样。老人病了，刘某和儿子、儿媳忙前忙后，买药端水。刘某的儿媳刘小娣说，看到婆婆孝敬老人，我也好好孝敬我的婆婆。现在，刘小娣3岁的小女儿也在家庭中耳濡目染，从小学着尊敬老人。妈妈给她买的好吃的，她总是想到奶奶和太爷爷。刘某说，虽说我们家经济条件不是太好，村民看到她如此孝敬老人，一家人生活得这么和睦，邻居们和村干部总是给予他们无私的帮助，她自己也体会着邻里互助的温暖。</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材料6：</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“百善孝为先，孝是德之本。”3月4日，在十届全国政协五次会议的小组讨论会间隙，李宝库委员告诉记者，“敬老是中华民族的传统美德，是提高公民道德意识的重要途径。”</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曾任民政部副部长、现在作为中国老龄事业发展基金会会长的李宝库对于弘扬“孝文化”从来都是不遗余力的。在2005年全国政协十届三次会议上，李宝库便呼吁弘扬孝道，建议把是否孝敬父母纳入干部考核体系，并和全国政协委员敬一丹向大会提交了《构建和谐社会，实施爱心护理工程》的提案，因“充满人性化的关爱老人的提案”而被采访“两会”的记者评为“最令人感动的提案”。</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由于建议把弘扬敬老传统是否孝敬父母纳入干部考核体系，李宝库被人们称为“孝官”。李宝库把关注的目光投向了孩子。这一次，李宝库委员的提案之一是把敬老故事列入中小学和幼儿教材。</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提案中，李宝库提到：“中国自古重孝。孝亲敬老是中华民族的传统美德，是中华文化的瑰宝，是人伦道德的基石……在构建社会主义和谐社会、全面建设小康社会的今天，把孝的优良传统和时代特点相结合，大力弘扬孝亲敬老的传统美德，不仅是对中国传统文化的继承和发扬光大，也是推动社会主义精神文明建设、提高公民的道德水平、缓解人口老龄化压力的重要举措。”</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李宝库认为“弘扬敬老传统，很重要一条是从娃娃抓起，让每个公民在儿时就树立起孝的理念，懂得孝敬父母、尊重老人是人生最重要的守则之一。”</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材料7：</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现在的问题是，由于我国不得不长期实行计划生育的国策，家庭形成了四个老年人、一对夫妇、一个孩子的‘四二一’的家庭结构，由于人们爱幼的本能，特别是隔代更甚的规律，我们的孩子往往被娇惯、溺爱。在这种环境中长大的孩子，很容易成为以自我为中心、淡化亲情回报、缺少社会责任感的人。”</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材料8：</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国老龄事业的发展》白皮书指出，和城市相比，解决农村老龄化问题的压力更大。农村绝大部分地区还没有建立社会保险制度，随着人口老龄化进程的加快，农村的养老、医疗等方面的压力相对城镇来说将更加突出，而西部和贫困地区尤为严峻。统计显示，中国9000万农村老人中90%享受不到社会保障。</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黑龙江省人大代表翟玉和自费10万元完成了一项对中国农村养老现状的调研。调研涉及全国31个省份10400位60岁以上的农村老人，他们当中45%独居，其中5%一日三餐难保。被调查的老人中有69%只有一套换洗衣服，67%生病没钱医。</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北京市中级人民法院提供的数字显示，仅去年就有2000多名京郊农民控告自己的子女不履行赡养义务。而事实上，绝大多数老人并不愿意与不孝子女对簿公堂，毕竟他们心疼孩子也怕丢面子。</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对传统价值观中孝道和敬老观念的重视是建设和谐社会所必需的。在中国人传统的家庭观念中，老年人一旦和子女分开居住还会感觉‘被遗弃’。他们劳累了几十年，晚年却在孤单和贫病中挣扎。”翟玉和把农村老人难养老的问题提升到“在家不尽孝，为国难尽忠”的高度。</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在今年3月向全国人大提交的一份报告中，翟玉和建议在相关法规中加大对体罚、羞辱老年人的行为的处罚力度。尽管相关部门尚未针对他的建议采取直接措施，但他已经从一些社会变化中看到曙光。</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一些城市，政府部门已经将敬老的子女作为模范进行表彰。江苏、山西等省份的一些城市在考察任用领导干部时会走访他们的家庭、亲友和邻居，了解后备干部对待父母的情况，并将考察结果作为选拔的参考因素。一些学校也开始注重传统价值观中的“孝道”。一些学前班会向孩子们教授尊敬师长、善待父母等内容;一些高校也将中国传统文化列为必修课，使以“孝”为荣的民族传统复归。</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三、申论要求</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(一)请概括给定资料反映的主要内容，并简要提出政策性的建议，</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b w:val="0"/>
          <w:bCs w:val="0"/>
          <w:color w:val="000000" w:themeColor="text1"/>
          <w:sz w:val="21"/>
          <w:szCs w:val="21"/>
          <w:lang w:eastAsia="zh-CN"/>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要求准确全面，条理清晰，具有针对性可行性，字数在300字以内。(30分)</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(二)请就给定资料中反映的现实问题写一篇议论文，标题自拟。</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b w:val="0"/>
          <w:bCs w:val="0"/>
          <w:color w:val="000000" w:themeColor="text1"/>
          <w:sz w:val="21"/>
          <w:szCs w:val="21"/>
          <w:lang w:eastAsia="zh-CN"/>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要求观点明确、分析具体、条理清晰、语言流畅，字数在1200字以内。(70分)</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注意：所有题目都要作答在答题卡上的指定位置，作答在其他位置上的一律无效。</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hint="default"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r>
        <w:rPr>
          <w:rFonts w:hint="eastAsia" w:ascii="宋体" w:hAnsi="宋体" w:eastAsia="宋体" w:cs="宋体"/>
          <w:b/>
          <w:bCs/>
          <w:color w:val="000000" w:themeColor="text1"/>
          <w:sz w:val="28"/>
          <w:szCs w:val="28"/>
          <w14:textFill>
            <w14:solidFill>
              <w14:schemeClr w14:val="tx1"/>
            </w14:solidFill>
          </w14:textFill>
        </w:rPr>
        <w:t>2008年重庆市</w:t>
      </w:r>
      <w:r>
        <w:rPr>
          <w:rFonts w:hint="eastAsia" w:ascii="宋体" w:hAnsi="宋体" w:eastAsia="宋体" w:cs="宋体"/>
          <w:b/>
          <w:bCs/>
          <w:color w:val="000000" w:themeColor="text1"/>
          <w:sz w:val="28"/>
          <w:szCs w:val="28"/>
          <w:lang w:val="en-US" w:eastAsia="zh-CN"/>
          <w14:textFill>
            <w14:solidFill>
              <w14:schemeClr w14:val="tx1"/>
            </w14:solidFill>
          </w14:textFill>
        </w:rPr>
        <w:t>公务员考试《申论》真题参考答案</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第1题</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请概括给定资料反映的主要内容，并简要提出政策性的建议。</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要求：</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准确全面，条理清晰，具有针对性可行性，字数在300字以内。</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审题要点：</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审题五要素：（1）作答任务：概括对象为主要内容和提出解决问题的对策（2）答案来源：给定的全部材料，具体涉及的位置需要考生自己定位。（3）作答角色：无。（4）作答体例：无。（5）细节限制：300字左右。</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解题思路：</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根据题目要求，第一个概括的对象是主要内容，转化理解既是材料中所有的有效信息，通读材料后不难发现，材料中包含的主要信息有背景介绍，问题、官员的观点中包含的对策。此题的答题形式上，我们主要根据要求来作答，要求中的“全面”代表此题的答案要点较多，故在书写的时候应分点作答并多写要点，“条理清楚”体现在答案的层次上,对答案要点做出合理地分类，便于阅卷人员的参阅。在整理答案的同时，要注意对字数的控制，对于同类的内容合理的合并，异类的内容全面的罗列即可。“具有针对性可行性”提示考生要找到材料中的问题，再进行逐个地解决，并且有一个隐性的要求是，政策性的建议，提示考生对策不用太具体，只需要大致指明未来政府应该努力的方向，毕竟篇幅有限。最后，注重语言的转换和凝炼，此题采分点并不是很多，因此分类在这里并不必要，直接整合答案即可。</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参考解析：</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主要内容：材料反映了我国进入社会老龄化社会。1、特点：老龄人口基数大，增长率高；发展呈现由东向西的区域梯次特征；农村老龄化人口大于城镇；2、问题：养老压力大，养老保险制度的覆盖率低，传统家庭养老不可持续；3、措施：推广“星光老年之家”计划，发扬敬老传统，弘扬孝文化，未来的养老问题需要政府、社会和家庭齐心参与。政策性建议：1、完善老年人社会保障，尤其是农村社会保障。建立老年医疗健康保险制度。2、借鉴成功经验，试行和推广适合省情市情的计划，增加社会服务功能。3、建立社会道德衡量标准，发扬敬老传统、弘扬孝文化。4、宣传敬老模范，普及青少年敬老意识，制定奖惩标准，营造敬老的良好社会氛围。</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第</w:t>
      </w:r>
      <w:r>
        <w:rPr>
          <w:rFonts w:hint="eastAsia" w:ascii="宋体" w:hAnsi="宋体" w:eastAsia="宋体" w:cs="宋体"/>
          <w:b/>
          <w:i w:val="0"/>
          <w:caps w:val="0"/>
          <w:color w:val="000000" w:themeColor="text1"/>
          <w:spacing w:val="0"/>
          <w:sz w:val="21"/>
          <w:szCs w:val="21"/>
          <w:shd w:val="clear" w:color="auto" w:fill="FFFFFF"/>
          <w:lang w:val="en-US" w:eastAsia="zh-CN"/>
          <w14:textFill>
            <w14:solidFill>
              <w14:schemeClr w14:val="tx1"/>
            </w14:solidFill>
          </w14:textFill>
        </w:rPr>
        <w:t>2</w:t>
      </w: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题</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请就给定资料中反映的现实问题写一篇议论文，标题自拟。</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要求：</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观点明确、分析具体、条理清晰、语言流畅，字数在1200字以内。</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审题要点：</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根据重庆市历年考试和阅卷的特点，传统策论文成为高频考点。1、“观点明确”指必须要有核心的中心论点。2、体裁虽然明确要求是策论文章，但是明显是一个针对材料中的现实问题写一篇议论文，因此重在提对策的文章，一篇完整的策论文，必须具备提出问题，分析问题，和解决问题三个环节，前两个部分占据篇幅较小，分析问题侧重分析原因，解决问题环节占得篇幅较大，重点在提出具体措施。3、结合给定材料中的问题，即大作文的对策可以来源于材料之中，也可以适当发散。</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解题思路：</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文章写作是没有固定不变的思路的，只要能符合文章写作的一般思路、结构完整、逻辑脉络清晰就可以很大程度上符合阅卷者要求。1、提出问题部分，可以提出总的社会养老和老龄化问题。2、分析问题部分在第一题的答题过程中已经得到了体现，考生可以根据关键词进行发散。3、解决问题主要是提对策。对策的两大来源为：一是材料中的问题，二是材料中的对策。当材料之中的问题正好被材料之中现成的对策解决的时候，我们直接选择援引现成的对策。第一题中有很多现成的对策，润色加工即可，语言流畅，适当体现文采。4、通过对材料的梳理和总结，可以得出材料主要是谈论了社会保障制度不健全、传统敬老爱幼的文化弘扬不够，缺乏考核标准等关键话题。因此可以沿着这几个关键词展开成为论点。</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color="auto" w:fill="FFFFFF"/>
          <w14:textFill>
            <w14:solidFill>
              <w14:schemeClr w14:val="tx1"/>
            </w14:solidFill>
          </w14:textFill>
        </w:rPr>
        <w:t>参考解析：</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老有所养</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jc w:val="center"/>
        <w:textAlignment w:val="auto"/>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——如何改变中国的养老现状</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面对老年人的社会保障覆盖率低，农村的养老工作基础更加薄弱，对老人没有尽到赡养义务、不尊重老人等问题，实现“老有所养、老有所医、老有所学、老有所为、老有所乐”的目标难度越来越大。</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弘扬敬老传统，建设老有所养的保障社会，是改善民生的具体体现。我国还是一个发展中国家，综合国力不强，人均国民生产总值不高，政府能够投入于养老工作的资源不可能短期内迅速增加。必须从我国国情出发，探索中国特色的养老模式，遵循国家、社会、家庭、个人共同负担的原则。未来我们还需要在“加”字上做好功夫。</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一“加”是加强敬老爱老文化的弘扬。对老年人的关爱程度，可以反映一个社会文明进步的程度。在现实生活中，不少年轻人或忘却了孝顺父母的祖训，或忙于事业无暇顾及老人，反映出传统美德的淡漠和缺位，已逐渐演化成社会公德问题。所以，我们必须在舆论引导上下功夫，加强“尊敬老人、关心老人、爱护老人”传统美德教育，为破解养老难题营造良好的舆论环境。毕竟家庭是社会的细胞，每个家庭中的子女都应该承担赡养父母的义务。舆论引导还可以适当将家庭美德，社会美德纳入公务员和学生的考核体系的方式结合起来。</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二“加”是加大财力保障。当前，我国养老公共服务体系还不够健全，覆盖面比较狭窄，保障水平不高，医疗问题都缺乏必要保障。应以政府力量为主导，加大投入，普遍建立托养、供养等公共性养老机构;在政府资金投入能力不足的条件下，要鼓励社会力量介入养老服务领域，建立民间养老机构，为老年人提供基本养老和医疗、生活照料等服务。难以满足老龄化社会快速发展的要求，构成了当前养老难题的主要矛盾。要坚持两手抓，两手都要硬。一手抓养老公共服务体系建设，因地制宜，提高养老金发放标准，加快养老院等公共养老设施建设速度；一手抓养老社会化，通过财政转移支付，支持民办养老事业的发展。</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三“加”是加快制度建设的步伐。完善养老保险、老年人社会保障制度，特别是扩大农村社会保障制度的覆盖面，切实消除老人的后顾之忧。要细化制度规定和执行措施，对子女没有尽到赡养责任的老人，一方面，政府要提供过渡性救助，安顿好老人的生活;另一方面，要通过法律措施，惩戒不孝儿女，督促其履行赡养老人的法律和道德义务。</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color="auto" w:fill="FFFFFF"/>
          <w:lang w:eastAsia="zh-CN"/>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养老，不仅是满足老人物质生活需要的，更是给予他们更多的精神呵护；养老，也不仅仅是为了弘扬中华民族尊老敬老、重视孝道的传统美德，更是为了实现百姓安居乐业，维护社会的正常秩序!</w:t>
      </w:r>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i w:val="0"/>
          <w:caps w:val="0"/>
          <w:color w:val="000000" w:themeColor="text1"/>
          <w:spacing w:val="0"/>
          <w:sz w:val="21"/>
          <w:szCs w:val="21"/>
          <w:shd w:val="clear" w:color="auto" w:fill="FFFFFF"/>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bookmarkStart w:id="0" w:name="_GoBack"/>
      <w:bookmarkEnd w:id="0"/>
    </w:p>
    <w:p>
      <w:pPr>
        <w:keepNext w:val="0"/>
        <w:keepLines w:val="0"/>
        <w:pageBreakBefore w:val="0"/>
        <w:widowControl w:val="0"/>
        <w:tabs>
          <w:tab w:val="left" w:pos="5250"/>
        </w:tabs>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p>
    <w:sectPr>
      <w:headerReference r:id="rId4" w:type="first"/>
      <w:footerReference r:id="rId6" w:type="first"/>
      <w:headerReference r:id="rId3" w:type="even"/>
      <w:footerReference r:id="rId5" w:type="even"/>
      <w:pgSz w:w="11906" w:h="16838"/>
      <w:pgMar w:top="873" w:right="1236" w:bottom="873" w:left="1236" w:header="454" w:footer="45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PowerPlusWaterMarkObject2" o:spid="_x0000_s4098" o:spt="136" type="#_x0000_t136" style="position:absolute;left:0pt;height:90.05pt;width:495.4pt;mso-position-horizontal:center;mso-position-horizontal-relative:margin;mso-position-vertical:center;mso-position-vertical-relative:margin;rotation:20643840f;z-index:-251656192;mso-width-relative:page;mso-height-relative:page;" fillcolor="#999999" filled="t" stroked="f" coordsize="21600,21600" o:allowincell="f">
          <v:path/>
          <v:fill on="t" opacity="32768f" focussize="0,0"/>
          <v:stroke on="f"/>
          <v:imagedata o:title=""/>
          <o:lock v:ext="edit" grouping="f" rotation="f" text="f" aspectratio="f"/>
          <v:textpath on="t" fitshape="t" fitpath="t" trim="t" xscale="f" string="QZZN 田老鼠" style="font-family:楷体_GB2312;font-size:8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PowerPlusWaterMarkObject1" o:spid="_x0000_s4097" o:spt="136" type="#_x0000_t136" style="position:absolute;left:0pt;height:90.05pt;width:495.4pt;mso-position-horizontal:center;mso-position-horizontal-relative:margin;mso-position-vertical:center;mso-position-vertical-relative:margin;rotation:20643840f;z-index:-251657216;mso-width-relative:page;mso-height-relative:page;" fillcolor="#999999" filled="t" stroked="f" coordsize="21600,21600" o:allowincell="f">
          <v:path/>
          <v:fill on="t" opacity="32768f" focussize="0,0"/>
          <v:stroke on="f"/>
          <v:imagedata o:title=""/>
          <o:lock v:ext="edit" grouping="f" rotation="f" text="f" aspectratio="f"/>
          <v:textpath on="t" fitshape="t" fitpath="t" trim="t" xscale="f" string="QZZN 田老鼠" style="font-family:楷体_GB2312;font-size:8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172A27"/>
    <w:rsid w:val="00207D0D"/>
    <w:rsid w:val="00473CB9"/>
    <w:rsid w:val="004D4419"/>
    <w:rsid w:val="0070275F"/>
    <w:rsid w:val="00977987"/>
    <w:rsid w:val="00AE1AC8"/>
    <w:rsid w:val="00B21336"/>
    <w:rsid w:val="00D5627B"/>
    <w:rsid w:val="00E27959"/>
    <w:rsid w:val="040662C8"/>
    <w:rsid w:val="49573D46"/>
    <w:rsid w:val="4FBD3299"/>
    <w:rsid w:val="61964C36"/>
    <w:rsid w:val="680D3FF1"/>
    <w:rsid w:val="768B3AD2"/>
    <w:rsid w:val="7AA44C0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rFonts w:eastAsia="宋体"/>
      <w:kern w:val="2"/>
      <w:sz w:val="18"/>
      <w:szCs w:val="18"/>
      <w:lang w:val="en-US" w:eastAsia="zh-CN" w:bidi="ar-SA"/>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7">
    <w:name w:val="Hyperlink"/>
    <w:uiPriority w:val="0"/>
    <w:rPr>
      <w:color w:val="0000FF"/>
      <w:u w:val="single"/>
    </w:rPr>
  </w:style>
  <w:style w:type="character" w:customStyle="1" w:styleId="8">
    <w:name w:val=" Char Char1"/>
    <w:link w:val="2"/>
    <w:uiPriority w:val="0"/>
    <w:rPr>
      <w:rFonts w:eastAsia="宋体"/>
      <w:kern w:val="2"/>
      <w:sz w:val="18"/>
      <w:szCs w:val="18"/>
      <w:lang w:val="en-US" w:eastAsia="zh-CN" w:bidi="ar-SA"/>
    </w:rPr>
  </w:style>
  <w:style w:type="character" w:customStyle="1" w:styleId="9">
    <w:name w:val=" Char Char"/>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5</Pages>
  <Words>6465</Words>
  <Characters>6655</Characters>
  <Lines>32</Lines>
  <Paragraphs>9</Paragraphs>
  <TotalTime>0</TotalTime>
  <ScaleCrop>false</ScaleCrop>
  <LinksUpToDate>false</LinksUpToDate>
  <CharactersWithSpaces>6655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2010-06-20T00:04:00Z</dcterms:created>
  <dc:creator>QZZN 田老鼠</dc:creator>
  <dc:description>bbs.qzzn.com</dc:description>
  <cp:lastModifiedBy>沙鸥汀月</cp:lastModifiedBy>
  <dcterms:modified xsi:type="dcterms:W3CDTF">2022-07-20T08:07:23Z</dcterms:modified>
  <dc:subject>QZZN论坛精品</dc:subject>
  <dc:title>QZZN公务员考试论坛</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BC5AA7AE7C4942BE931E3BBAA9EF9EE1</vt:lpwstr>
  </property>
</Properties>
</file>